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FA" w:rsidRPr="00D65AAA" w:rsidRDefault="00D174FA" w:rsidP="00D174FA">
      <w:pPr>
        <w:spacing w:before="240"/>
        <w:jc w:val="center"/>
        <w:rPr>
          <w:rFonts w:ascii="Verdana" w:hAnsi="Verdana"/>
          <w:b/>
          <w:sz w:val="32"/>
          <w:szCs w:val="32"/>
        </w:rPr>
      </w:pPr>
      <w:r w:rsidRPr="00D65AAA">
        <w:rPr>
          <w:rFonts w:ascii="Verdana" w:hAnsi="Verdana"/>
          <w:b/>
          <w:noProof/>
          <w:sz w:val="32"/>
          <w:szCs w:val="32"/>
          <w:lang w:val="en-IN" w:eastAsia="en-IN"/>
        </w:rPr>
        <w:drawing>
          <wp:anchor distT="0" distB="0" distL="114300" distR="114300" simplePos="0" relativeHeight="251661312" behindDoc="1" locked="0" layoutInCell="1" allowOverlap="1">
            <wp:simplePos x="0" y="0"/>
            <wp:positionH relativeFrom="column">
              <wp:posOffset>312420</wp:posOffset>
            </wp:positionH>
            <wp:positionV relativeFrom="paragraph">
              <wp:posOffset>101600</wp:posOffset>
            </wp:positionV>
            <wp:extent cx="648335" cy="800100"/>
            <wp:effectExtent l="19050" t="0" r="0" b="0"/>
            <wp:wrapSquare wrapText="bothSides"/>
            <wp:docPr id="9" name="Picture 2" descr="BCC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L%20LOGO"/>
                    <pic:cNvPicPr>
                      <a:picLocks noChangeAspect="1" noChangeArrowheads="1"/>
                    </pic:cNvPicPr>
                  </pic:nvPicPr>
                  <pic:blipFill>
                    <a:blip r:embed="rId5"/>
                    <a:srcRect/>
                    <a:stretch>
                      <a:fillRect/>
                    </a:stretch>
                  </pic:blipFill>
                  <pic:spPr bwMode="auto">
                    <a:xfrm>
                      <a:off x="0" y="0"/>
                      <a:ext cx="648335" cy="800100"/>
                    </a:xfrm>
                    <a:prstGeom prst="rect">
                      <a:avLst/>
                    </a:prstGeom>
                    <a:noFill/>
                    <a:ln w="9525">
                      <a:noFill/>
                      <a:miter lim="800000"/>
                      <a:headEnd/>
                      <a:tailEnd/>
                    </a:ln>
                  </pic:spPr>
                </pic:pic>
              </a:graphicData>
            </a:graphic>
          </wp:anchor>
        </w:drawing>
      </w:r>
      <w:r w:rsidRPr="00D65AAA">
        <w:rPr>
          <w:rFonts w:ascii="Verdana" w:hAnsi="Verdana"/>
          <w:b/>
          <w:sz w:val="32"/>
          <w:szCs w:val="32"/>
        </w:rPr>
        <w:t>BHARAT COKING COAL LIMITED</w:t>
      </w:r>
    </w:p>
    <w:p w:rsidR="00D174FA" w:rsidRPr="00D65AAA" w:rsidRDefault="00D174FA" w:rsidP="00D174FA">
      <w:pPr>
        <w:jc w:val="center"/>
        <w:rPr>
          <w:rFonts w:ascii="Verdana" w:hAnsi="Verdana"/>
        </w:rPr>
      </w:pPr>
      <w:r w:rsidRPr="00D65AAA">
        <w:rPr>
          <w:rFonts w:ascii="Verdana" w:hAnsi="Verdana"/>
        </w:rPr>
        <w:t>(A Subsidiary of Coal India Limited)</w:t>
      </w:r>
    </w:p>
    <w:p w:rsidR="00D174FA" w:rsidRPr="00D65AAA" w:rsidRDefault="00D174FA" w:rsidP="00D174FA">
      <w:pPr>
        <w:jc w:val="center"/>
        <w:rPr>
          <w:rFonts w:ascii="Verdana" w:hAnsi="Verdana"/>
        </w:rPr>
      </w:pPr>
      <w:r w:rsidRPr="00D65AAA">
        <w:rPr>
          <w:rFonts w:ascii="Verdana" w:hAnsi="Verdana"/>
        </w:rPr>
        <w:t>OFFICE OF THE GENERAL MANAGER</w:t>
      </w:r>
    </w:p>
    <w:p w:rsidR="00D174FA" w:rsidRPr="00D65AAA" w:rsidRDefault="00D174FA" w:rsidP="00D174FA">
      <w:pPr>
        <w:jc w:val="center"/>
        <w:rPr>
          <w:rFonts w:ascii="Verdana" w:hAnsi="Verdana"/>
          <w:b/>
        </w:rPr>
      </w:pPr>
      <w:proofErr w:type="spellStart"/>
      <w:r w:rsidRPr="00D65AAA">
        <w:rPr>
          <w:rFonts w:ascii="Verdana" w:hAnsi="Verdana"/>
          <w:b/>
        </w:rPr>
        <w:t>Lodna</w:t>
      </w:r>
      <w:proofErr w:type="spellEnd"/>
      <w:r w:rsidRPr="00D65AAA">
        <w:rPr>
          <w:rFonts w:ascii="Verdana" w:hAnsi="Verdana"/>
          <w:b/>
        </w:rPr>
        <w:t xml:space="preserve"> Area, P.O.-</w:t>
      </w:r>
      <w:proofErr w:type="spellStart"/>
      <w:r w:rsidRPr="00D65AAA">
        <w:rPr>
          <w:rFonts w:ascii="Verdana" w:hAnsi="Verdana"/>
          <w:b/>
        </w:rPr>
        <w:t>Khasjeenagora</w:t>
      </w:r>
      <w:proofErr w:type="spellEnd"/>
      <w:r w:rsidRPr="00D65AAA">
        <w:rPr>
          <w:rFonts w:ascii="Verdana" w:hAnsi="Verdana"/>
          <w:b/>
        </w:rPr>
        <w:t>,</w:t>
      </w:r>
    </w:p>
    <w:p w:rsidR="00D174FA" w:rsidRPr="00D65AAA" w:rsidRDefault="00D174FA" w:rsidP="00D174FA">
      <w:pPr>
        <w:rPr>
          <w:rFonts w:ascii="Verdana" w:hAnsi="Verdana"/>
          <w:b/>
          <w:u w:val="single"/>
        </w:rPr>
      </w:pPr>
      <w:r w:rsidRPr="00D65AAA">
        <w:rPr>
          <w:rFonts w:ascii="Verdana" w:hAnsi="Verdana"/>
        </w:rPr>
        <w:t xml:space="preserve">                   </w:t>
      </w:r>
      <w:r>
        <w:rPr>
          <w:rFonts w:ascii="Verdana" w:hAnsi="Verdana"/>
        </w:rPr>
        <w:t xml:space="preserve">              </w:t>
      </w:r>
      <w:r w:rsidRPr="00D65AAA">
        <w:rPr>
          <w:rFonts w:ascii="Verdana" w:hAnsi="Verdana"/>
        </w:rPr>
        <w:t xml:space="preserve"> </w:t>
      </w:r>
      <w:r w:rsidRPr="00D65AAA">
        <w:rPr>
          <w:rFonts w:ascii="Verdana" w:hAnsi="Verdana"/>
          <w:u w:val="single"/>
        </w:rPr>
        <w:t xml:space="preserve">DIST.-DHANBAD – </w:t>
      </w:r>
      <w:r w:rsidRPr="00D65AAA">
        <w:rPr>
          <w:rFonts w:ascii="Verdana" w:hAnsi="Verdana"/>
          <w:b/>
          <w:u w:val="single"/>
        </w:rPr>
        <w:t>828115</w:t>
      </w:r>
    </w:p>
    <w:p w:rsidR="00D174FA" w:rsidRPr="00D65AAA" w:rsidRDefault="00D174FA" w:rsidP="00D174FA">
      <w:pPr>
        <w:ind w:firstLine="720"/>
        <w:jc w:val="center"/>
        <w:rPr>
          <w:rFonts w:ascii="Verdana" w:hAnsi="Verdana"/>
          <w:sz w:val="28"/>
          <w:szCs w:val="28"/>
        </w:rPr>
      </w:pPr>
      <w:r w:rsidRPr="00D65AAA">
        <w:rPr>
          <w:rFonts w:ascii="Verdana" w:hAnsi="Verdana"/>
          <w:sz w:val="28"/>
          <w:szCs w:val="28"/>
        </w:rPr>
        <w:t xml:space="preserve">           </w:t>
      </w:r>
      <w:r w:rsidRPr="0068249B">
        <w:rPr>
          <w:rFonts w:ascii="Verdana" w:hAnsi="Verdana"/>
          <w:sz w:val="28"/>
          <w:szCs w:val="28"/>
          <w:u w:val="single"/>
        </w:rPr>
        <w:t>Camp Office, Qtr No. 36</w:t>
      </w:r>
      <w:proofErr w:type="gramStart"/>
      <w:r w:rsidRPr="0068249B">
        <w:rPr>
          <w:rFonts w:ascii="Verdana" w:hAnsi="Verdana"/>
          <w:sz w:val="28"/>
          <w:szCs w:val="28"/>
          <w:u w:val="single"/>
        </w:rPr>
        <w:t>,C</w:t>
      </w:r>
      <w:proofErr w:type="gramEnd"/>
      <w:r w:rsidRPr="0068249B">
        <w:rPr>
          <w:rFonts w:ascii="Verdana" w:hAnsi="Verdana"/>
          <w:sz w:val="28"/>
          <w:szCs w:val="28"/>
          <w:u w:val="single"/>
        </w:rPr>
        <w:t>-2, Sector VII</w:t>
      </w:r>
      <w:r w:rsidRPr="00D65AAA">
        <w:rPr>
          <w:rFonts w:ascii="Verdana" w:hAnsi="Verdana"/>
          <w:sz w:val="28"/>
          <w:szCs w:val="28"/>
        </w:rPr>
        <w:t>,</w:t>
      </w:r>
    </w:p>
    <w:p w:rsidR="00D174FA" w:rsidRDefault="00D174FA" w:rsidP="00D174FA">
      <w:pPr>
        <w:jc w:val="center"/>
        <w:rPr>
          <w:rFonts w:ascii="Verdana" w:hAnsi="Verdana"/>
          <w:sz w:val="28"/>
          <w:szCs w:val="28"/>
          <w:u w:val="single"/>
        </w:rPr>
      </w:pPr>
      <w:r w:rsidRPr="00D65AAA">
        <w:rPr>
          <w:rFonts w:ascii="Verdana" w:hAnsi="Verdana"/>
          <w:sz w:val="28"/>
          <w:szCs w:val="28"/>
        </w:rPr>
        <w:t xml:space="preserve">                      </w:t>
      </w:r>
      <w:proofErr w:type="spellStart"/>
      <w:r w:rsidRPr="00D65AAA">
        <w:rPr>
          <w:rFonts w:ascii="Verdana" w:hAnsi="Verdana"/>
          <w:sz w:val="28"/>
          <w:szCs w:val="28"/>
          <w:u w:val="single"/>
        </w:rPr>
        <w:t>Koyla</w:t>
      </w:r>
      <w:proofErr w:type="spellEnd"/>
      <w:r w:rsidRPr="00D65AAA">
        <w:rPr>
          <w:rFonts w:ascii="Verdana" w:hAnsi="Verdana"/>
          <w:sz w:val="28"/>
          <w:szCs w:val="28"/>
          <w:u w:val="single"/>
        </w:rPr>
        <w:t xml:space="preserve"> </w:t>
      </w:r>
      <w:proofErr w:type="spellStart"/>
      <w:r w:rsidRPr="00D65AAA">
        <w:rPr>
          <w:rFonts w:ascii="Verdana" w:hAnsi="Verdana"/>
          <w:sz w:val="28"/>
          <w:szCs w:val="28"/>
          <w:u w:val="single"/>
        </w:rPr>
        <w:t>Nagar</w:t>
      </w:r>
      <w:proofErr w:type="spellEnd"/>
      <w:r w:rsidRPr="00D65AAA">
        <w:rPr>
          <w:rFonts w:ascii="Verdana" w:hAnsi="Verdana"/>
          <w:sz w:val="28"/>
          <w:szCs w:val="28"/>
          <w:u w:val="single"/>
        </w:rPr>
        <w:t>, Dhanbad</w:t>
      </w:r>
    </w:p>
    <w:p w:rsidR="00D174FA" w:rsidRDefault="00D174FA" w:rsidP="00D174FA">
      <w:pPr>
        <w:jc w:val="center"/>
        <w:rPr>
          <w:sz w:val="16"/>
          <w:szCs w:val="16"/>
        </w:rPr>
      </w:pPr>
    </w:p>
    <w:p w:rsidR="00D174FA" w:rsidRDefault="00D174FA" w:rsidP="00D174FA">
      <w:pPr>
        <w:jc w:val="both"/>
        <w:rPr>
          <w:color w:val="FF0000"/>
        </w:rPr>
      </w:pPr>
      <w:proofErr w:type="spellStart"/>
      <w:r>
        <w:t>Ref.No</w:t>
      </w:r>
      <w:proofErr w:type="spellEnd"/>
      <w:proofErr w:type="gramStart"/>
      <w:r>
        <w:t>.-</w:t>
      </w:r>
      <w:proofErr w:type="gramEnd"/>
      <w:r>
        <w:t xml:space="preserve"> BCCL/LA/E&amp;M/F-19/11-12/81</w:t>
      </w:r>
      <w:r>
        <w:tab/>
      </w:r>
      <w:r>
        <w:tab/>
      </w:r>
      <w:r>
        <w:tab/>
        <w:t xml:space="preserve">                    </w:t>
      </w:r>
      <w:r>
        <w:rPr>
          <w:color w:val="FF0000"/>
        </w:rPr>
        <w:t>Date  22.03.2012</w:t>
      </w:r>
    </w:p>
    <w:p w:rsidR="00D174FA" w:rsidRDefault="00D174FA" w:rsidP="00D174FA">
      <w:pPr>
        <w:jc w:val="both"/>
        <w:rPr>
          <w:color w:val="FF0000"/>
          <w:sz w:val="16"/>
          <w:szCs w:val="16"/>
        </w:rPr>
      </w:pPr>
    </w:p>
    <w:p w:rsidR="00D174FA" w:rsidRDefault="00D174FA" w:rsidP="00D174FA">
      <w:pPr>
        <w:pStyle w:val="Title"/>
        <w:rPr>
          <w:u w:val="single"/>
        </w:rPr>
      </w:pPr>
      <w:proofErr w:type="gramStart"/>
      <w:r>
        <w:rPr>
          <w:u w:val="single"/>
        </w:rPr>
        <w:t>SHORT  TENDER</w:t>
      </w:r>
      <w:proofErr w:type="gramEnd"/>
      <w:r>
        <w:rPr>
          <w:u w:val="single"/>
        </w:rPr>
        <w:t xml:space="preserve"> NOTICE</w:t>
      </w:r>
    </w:p>
    <w:p w:rsidR="00D174FA" w:rsidRDefault="00D174FA" w:rsidP="00D174FA">
      <w:pPr>
        <w:jc w:val="center"/>
      </w:pPr>
      <w:proofErr w:type="gramStart"/>
      <w:r>
        <w:rPr>
          <w:rFonts w:ascii="Verdana" w:hAnsi="Verdana"/>
        </w:rPr>
        <w:t>http</w:t>
      </w:r>
      <w:proofErr w:type="gramEnd"/>
      <w:r>
        <w:rPr>
          <w:rFonts w:ascii="Verdana" w:hAnsi="Verdana"/>
        </w:rPr>
        <w:t xml:space="preserve">: </w:t>
      </w:r>
      <w:hyperlink r:id="rId6" w:history="1">
        <w:r w:rsidRPr="00B10210">
          <w:rPr>
            <w:rStyle w:val="Hyperlink"/>
            <w:rFonts w:ascii="Verdana" w:hAnsi="Verdana"/>
          </w:rPr>
          <w:t>\\www.bccl.gov.in</w:t>
        </w:r>
      </w:hyperlink>
    </w:p>
    <w:p w:rsidR="00D174FA" w:rsidRDefault="00D174FA" w:rsidP="00D174FA">
      <w:pPr>
        <w:pStyle w:val="BodyText"/>
      </w:pPr>
      <w:r>
        <w:t>Sealed Tenders are invited from the experienced, reliable and financially sound repairer / contractor for following jobs:</w:t>
      </w:r>
    </w:p>
    <w:p w:rsidR="00D174FA" w:rsidRDefault="00D174FA" w:rsidP="00D174FA">
      <w:pPr>
        <w:pStyle w:val="BodyText"/>
        <w:rPr>
          <w:sz w:val="16"/>
          <w:szCs w:val="16"/>
        </w:rPr>
      </w:pP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4"/>
        <w:gridCol w:w="1301"/>
        <w:gridCol w:w="1301"/>
        <w:gridCol w:w="1208"/>
        <w:gridCol w:w="1041"/>
      </w:tblGrid>
      <w:tr w:rsidR="00D174FA" w:rsidTr="005D4768">
        <w:trPr>
          <w:trHeight w:val="1182"/>
        </w:trPr>
        <w:tc>
          <w:tcPr>
            <w:tcW w:w="4294" w:type="dxa"/>
            <w:tcBorders>
              <w:top w:val="single" w:sz="4" w:space="0" w:color="auto"/>
              <w:left w:val="single" w:sz="4" w:space="0" w:color="auto"/>
              <w:bottom w:val="single" w:sz="4" w:space="0" w:color="auto"/>
              <w:right w:val="single" w:sz="4" w:space="0" w:color="auto"/>
            </w:tcBorders>
            <w:vAlign w:val="center"/>
            <w:hideMark/>
          </w:tcPr>
          <w:p w:rsidR="00D174FA" w:rsidRDefault="00D174FA" w:rsidP="005D4768">
            <w:pPr>
              <w:pStyle w:val="Heading3"/>
              <w:rPr>
                <w:sz w:val="24"/>
              </w:rPr>
            </w:pPr>
            <w:r>
              <w:rPr>
                <w:sz w:val="24"/>
              </w:rPr>
              <w:t>Work Details</w:t>
            </w:r>
          </w:p>
        </w:tc>
        <w:tc>
          <w:tcPr>
            <w:tcW w:w="1301" w:type="dxa"/>
            <w:tcBorders>
              <w:top w:val="single" w:sz="4" w:space="0" w:color="auto"/>
              <w:left w:val="single" w:sz="4" w:space="0" w:color="auto"/>
              <w:bottom w:val="single" w:sz="4" w:space="0" w:color="auto"/>
              <w:right w:val="single" w:sz="4" w:space="0" w:color="auto"/>
            </w:tcBorders>
            <w:vAlign w:val="center"/>
            <w:hideMark/>
          </w:tcPr>
          <w:p w:rsidR="00D174FA" w:rsidRDefault="00D174FA" w:rsidP="005D4768">
            <w:pPr>
              <w:jc w:val="center"/>
              <w:rPr>
                <w:b/>
                <w:bCs/>
              </w:rPr>
            </w:pPr>
            <w:r>
              <w:rPr>
                <w:b/>
                <w:bCs/>
              </w:rPr>
              <w:t xml:space="preserve">Tender Paper Cost </w:t>
            </w:r>
          </w:p>
          <w:p w:rsidR="00D174FA" w:rsidRDefault="00D174FA" w:rsidP="005D4768">
            <w:pPr>
              <w:jc w:val="center"/>
              <w:rPr>
                <w:b/>
                <w:bCs/>
              </w:rPr>
            </w:pPr>
            <w:r>
              <w:rPr>
                <w:b/>
                <w:bCs/>
              </w:rPr>
              <w:t>(</w:t>
            </w:r>
            <w:r>
              <w:rPr>
                <w:b/>
                <w:noProof/>
                <w:lang w:val="en-IN" w:eastAsia="en-IN"/>
              </w:rPr>
              <w:drawing>
                <wp:inline distT="0" distB="0" distL="0" distR="0">
                  <wp:extent cx="178435" cy="154305"/>
                  <wp:effectExtent l="19050" t="0" r="0" b="0"/>
                  <wp:docPr id="10" name="Picture 1" descr="in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logo"/>
                          <pic:cNvPicPr>
                            <a:picLocks noChangeAspect="1" noChangeArrowheads="1"/>
                          </pic:cNvPicPr>
                        </pic:nvPicPr>
                        <pic:blipFill>
                          <a:blip r:embed="rId7"/>
                          <a:srcRect/>
                          <a:stretch>
                            <a:fillRect/>
                          </a:stretch>
                        </pic:blipFill>
                        <pic:spPr bwMode="auto">
                          <a:xfrm>
                            <a:off x="0" y="0"/>
                            <a:ext cx="178435" cy="154305"/>
                          </a:xfrm>
                          <a:prstGeom prst="rect">
                            <a:avLst/>
                          </a:prstGeom>
                          <a:noFill/>
                          <a:ln w="9525">
                            <a:noFill/>
                            <a:miter lim="800000"/>
                            <a:headEnd/>
                            <a:tailEnd/>
                          </a:ln>
                        </pic:spPr>
                      </pic:pic>
                    </a:graphicData>
                  </a:graphic>
                </wp:inline>
              </w:drawing>
            </w:r>
            <w:r>
              <w:rPr>
                <w:b/>
                <w:bCs/>
              </w:rPr>
              <w:t xml:space="preserve">   )</w:t>
            </w:r>
          </w:p>
        </w:tc>
        <w:tc>
          <w:tcPr>
            <w:tcW w:w="1301" w:type="dxa"/>
            <w:tcBorders>
              <w:top w:val="single" w:sz="4" w:space="0" w:color="auto"/>
              <w:left w:val="single" w:sz="4" w:space="0" w:color="auto"/>
              <w:bottom w:val="single" w:sz="4" w:space="0" w:color="auto"/>
              <w:right w:val="single" w:sz="4" w:space="0" w:color="auto"/>
            </w:tcBorders>
            <w:vAlign w:val="center"/>
            <w:hideMark/>
          </w:tcPr>
          <w:p w:rsidR="00D174FA" w:rsidRDefault="00D174FA" w:rsidP="005D4768">
            <w:pPr>
              <w:jc w:val="center"/>
              <w:rPr>
                <w:b/>
                <w:bCs/>
              </w:rPr>
            </w:pPr>
            <w:r>
              <w:rPr>
                <w:b/>
                <w:bCs/>
              </w:rPr>
              <w:t>Estimated Amount (</w:t>
            </w:r>
            <w:r>
              <w:rPr>
                <w:b/>
                <w:noProof/>
                <w:lang w:val="en-IN" w:eastAsia="en-IN"/>
              </w:rPr>
              <w:drawing>
                <wp:inline distT="0" distB="0" distL="0" distR="0">
                  <wp:extent cx="178435" cy="154305"/>
                  <wp:effectExtent l="19050" t="0" r="0" b="0"/>
                  <wp:docPr id="11" name="Picture 1" descr="in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logo"/>
                          <pic:cNvPicPr>
                            <a:picLocks noChangeAspect="1" noChangeArrowheads="1"/>
                          </pic:cNvPicPr>
                        </pic:nvPicPr>
                        <pic:blipFill>
                          <a:blip r:embed="rId7"/>
                          <a:srcRect/>
                          <a:stretch>
                            <a:fillRect/>
                          </a:stretch>
                        </pic:blipFill>
                        <pic:spPr bwMode="auto">
                          <a:xfrm>
                            <a:off x="0" y="0"/>
                            <a:ext cx="178435" cy="154305"/>
                          </a:xfrm>
                          <a:prstGeom prst="rect">
                            <a:avLst/>
                          </a:prstGeom>
                          <a:noFill/>
                          <a:ln w="9525">
                            <a:noFill/>
                            <a:miter lim="800000"/>
                            <a:headEnd/>
                            <a:tailEnd/>
                          </a:ln>
                        </pic:spPr>
                      </pic:pic>
                    </a:graphicData>
                  </a:graphic>
                </wp:inline>
              </w:drawing>
            </w:r>
            <w:r>
              <w:rPr>
                <w:b/>
                <w:bCs/>
              </w:rPr>
              <w:t xml:space="preserve">   )</w:t>
            </w:r>
          </w:p>
        </w:tc>
        <w:tc>
          <w:tcPr>
            <w:tcW w:w="1208" w:type="dxa"/>
            <w:tcBorders>
              <w:top w:val="single" w:sz="4" w:space="0" w:color="auto"/>
              <w:left w:val="single" w:sz="4" w:space="0" w:color="auto"/>
              <w:bottom w:val="single" w:sz="4" w:space="0" w:color="auto"/>
              <w:right w:val="single" w:sz="4" w:space="0" w:color="auto"/>
            </w:tcBorders>
            <w:vAlign w:val="center"/>
            <w:hideMark/>
          </w:tcPr>
          <w:p w:rsidR="00D174FA" w:rsidRDefault="00D174FA" w:rsidP="005D4768">
            <w:pPr>
              <w:jc w:val="center"/>
              <w:rPr>
                <w:b/>
                <w:bCs/>
              </w:rPr>
            </w:pPr>
            <w:r>
              <w:rPr>
                <w:b/>
                <w:bCs/>
              </w:rPr>
              <w:t>Earnest Money (</w:t>
            </w:r>
            <w:r>
              <w:rPr>
                <w:b/>
                <w:noProof/>
                <w:lang w:val="en-IN" w:eastAsia="en-IN"/>
              </w:rPr>
              <w:drawing>
                <wp:inline distT="0" distB="0" distL="0" distR="0">
                  <wp:extent cx="178435" cy="154305"/>
                  <wp:effectExtent l="19050" t="0" r="0" b="0"/>
                  <wp:docPr id="12" name="Picture 1" descr="in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logo"/>
                          <pic:cNvPicPr>
                            <a:picLocks noChangeAspect="1" noChangeArrowheads="1"/>
                          </pic:cNvPicPr>
                        </pic:nvPicPr>
                        <pic:blipFill>
                          <a:blip r:embed="rId7"/>
                          <a:srcRect/>
                          <a:stretch>
                            <a:fillRect/>
                          </a:stretch>
                        </pic:blipFill>
                        <pic:spPr bwMode="auto">
                          <a:xfrm>
                            <a:off x="0" y="0"/>
                            <a:ext cx="178435" cy="154305"/>
                          </a:xfrm>
                          <a:prstGeom prst="rect">
                            <a:avLst/>
                          </a:prstGeom>
                          <a:noFill/>
                          <a:ln w="9525">
                            <a:noFill/>
                            <a:miter lim="800000"/>
                            <a:headEnd/>
                            <a:tailEnd/>
                          </a:ln>
                        </pic:spPr>
                      </pic:pic>
                    </a:graphicData>
                  </a:graphic>
                </wp:inline>
              </w:drawing>
            </w:r>
            <w:r>
              <w:rPr>
                <w:b/>
                <w:bCs/>
              </w:rPr>
              <w:t xml:space="preserve">   )</w:t>
            </w:r>
          </w:p>
        </w:tc>
        <w:tc>
          <w:tcPr>
            <w:tcW w:w="1041" w:type="dxa"/>
            <w:tcBorders>
              <w:top w:val="single" w:sz="4" w:space="0" w:color="auto"/>
              <w:left w:val="single" w:sz="4" w:space="0" w:color="auto"/>
              <w:bottom w:val="single" w:sz="4" w:space="0" w:color="auto"/>
              <w:right w:val="single" w:sz="4" w:space="0" w:color="auto"/>
            </w:tcBorders>
            <w:vAlign w:val="center"/>
            <w:hideMark/>
          </w:tcPr>
          <w:p w:rsidR="00D174FA" w:rsidRDefault="00D174FA" w:rsidP="005D4768">
            <w:pPr>
              <w:jc w:val="center"/>
              <w:rPr>
                <w:b/>
                <w:bCs/>
              </w:rPr>
            </w:pPr>
            <w:r>
              <w:rPr>
                <w:b/>
                <w:bCs/>
              </w:rPr>
              <w:t>Completion Time</w:t>
            </w:r>
          </w:p>
        </w:tc>
      </w:tr>
      <w:tr w:rsidR="00D174FA" w:rsidTr="005D4768">
        <w:trPr>
          <w:trHeight w:val="1122"/>
        </w:trPr>
        <w:tc>
          <w:tcPr>
            <w:tcW w:w="4294" w:type="dxa"/>
            <w:tcBorders>
              <w:top w:val="single" w:sz="4" w:space="0" w:color="auto"/>
              <w:left w:val="single" w:sz="4" w:space="0" w:color="auto"/>
              <w:bottom w:val="single" w:sz="4" w:space="0" w:color="auto"/>
              <w:right w:val="single" w:sz="4" w:space="0" w:color="auto"/>
            </w:tcBorders>
            <w:vAlign w:val="center"/>
            <w:hideMark/>
          </w:tcPr>
          <w:p w:rsidR="00D174FA" w:rsidRDefault="00D174FA" w:rsidP="005D4768">
            <w:pPr>
              <w:jc w:val="both"/>
              <w:rPr>
                <w:color w:val="FF0000"/>
              </w:rPr>
            </w:pPr>
            <w:r>
              <w:rPr>
                <w:color w:val="FF0000"/>
              </w:rPr>
              <w:t xml:space="preserve">Dismantling of </w:t>
            </w:r>
            <w:proofErr w:type="spellStart"/>
            <w:r>
              <w:rPr>
                <w:color w:val="FF0000"/>
              </w:rPr>
              <w:t>Pantoon</w:t>
            </w:r>
            <w:proofErr w:type="spellEnd"/>
            <w:r>
              <w:rPr>
                <w:color w:val="FF0000"/>
              </w:rPr>
              <w:t xml:space="preserve"> for changing of 50 Nos empty M.S. drums and commissioning of 50 Nos plastic drums for making </w:t>
            </w:r>
            <w:proofErr w:type="spellStart"/>
            <w:r>
              <w:rPr>
                <w:color w:val="FF0000"/>
              </w:rPr>
              <w:t>Pantoon</w:t>
            </w:r>
            <w:proofErr w:type="spellEnd"/>
            <w:r>
              <w:rPr>
                <w:color w:val="FF0000"/>
              </w:rPr>
              <w:t xml:space="preserve"> at NT-ST OCP</w:t>
            </w:r>
            <w:r w:rsidR="003518C1">
              <w:rPr>
                <w:color w:val="FF0000"/>
              </w:rPr>
              <w:t>.</w:t>
            </w:r>
          </w:p>
        </w:tc>
        <w:tc>
          <w:tcPr>
            <w:tcW w:w="1301" w:type="dxa"/>
            <w:tcBorders>
              <w:top w:val="single" w:sz="4" w:space="0" w:color="auto"/>
              <w:left w:val="single" w:sz="4" w:space="0" w:color="auto"/>
              <w:bottom w:val="single" w:sz="4" w:space="0" w:color="auto"/>
              <w:right w:val="single" w:sz="4" w:space="0" w:color="auto"/>
            </w:tcBorders>
            <w:vAlign w:val="center"/>
          </w:tcPr>
          <w:p w:rsidR="00D174FA" w:rsidRDefault="00D174FA" w:rsidP="005D4768">
            <w:pPr>
              <w:jc w:val="center"/>
              <w:rPr>
                <w:color w:val="FF0000"/>
              </w:rPr>
            </w:pPr>
            <w:r>
              <w:rPr>
                <w:color w:val="FF0000"/>
              </w:rPr>
              <w:t>50.00</w:t>
            </w:r>
          </w:p>
          <w:p w:rsidR="00D174FA" w:rsidRDefault="00D174FA" w:rsidP="005D4768">
            <w:pPr>
              <w:jc w:val="center"/>
              <w:rPr>
                <w:color w:val="FF0000"/>
              </w:rPr>
            </w:pPr>
          </w:p>
        </w:tc>
        <w:tc>
          <w:tcPr>
            <w:tcW w:w="1301" w:type="dxa"/>
            <w:tcBorders>
              <w:top w:val="single" w:sz="4" w:space="0" w:color="auto"/>
              <w:left w:val="single" w:sz="4" w:space="0" w:color="auto"/>
              <w:bottom w:val="single" w:sz="4" w:space="0" w:color="auto"/>
              <w:right w:val="single" w:sz="4" w:space="0" w:color="auto"/>
            </w:tcBorders>
            <w:vAlign w:val="center"/>
            <w:hideMark/>
          </w:tcPr>
          <w:p w:rsidR="00D174FA" w:rsidRDefault="00D174FA" w:rsidP="00D174FA">
            <w:pPr>
              <w:rPr>
                <w:color w:val="FF0000"/>
              </w:rPr>
            </w:pPr>
            <w:r>
              <w:rPr>
                <w:color w:val="FF0000"/>
              </w:rPr>
              <w:t>23,445.00</w:t>
            </w:r>
          </w:p>
        </w:tc>
        <w:tc>
          <w:tcPr>
            <w:tcW w:w="1208" w:type="dxa"/>
            <w:tcBorders>
              <w:top w:val="single" w:sz="4" w:space="0" w:color="auto"/>
              <w:left w:val="single" w:sz="4" w:space="0" w:color="auto"/>
              <w:bottom w:val="single" w:sz="4" w:space="0" w:color="auto"/>
              <w:right w:val="single" w:sz="4" w:space="0" w:color="auto"/>
            </w:tcBorders>
            <w:vAlign w:val="center"/>
            <w:hideMark/>
          </w:tcPr>
          <w:p w:rsidR="00D174FA" w:rsidRDefault="00D174FA" w:rsidP="00D174FA">
            <w:pPr>
              <w:rPr>
                <w:color w:val="FF0000"/>
              </w:rPr>
            </w:pPr>
            <w:r>
              <w:rPr>
                <w:color w:val="FF0000"/>
              </w:rPr>
              <w:t>234.00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D174FA" w:rsidRDefault="00D174FA" w:rsidP="005D4768">
            <w:pPr>
              <w:rPr>
                <w:color w:val="FF0000"/>
              </w:rPr>
            </w:pPr>
            <w:r>
              <w:rPr>
                <w:color w:val="FF0000"/>
              </w:rPr>
              <w:t>10 Days</w:t>
            </w:r>
          </w:p>
        </w:tc>
      </w:tr>
    </w:tbl>
    <w:p w:rsidR="00D174FA" w:rsidRDefault="00D174FA" w:rsidP="00D174FA">
      <w:pPr>
        <w:pStyle w:val="Heading1"/>
        <w:rPr>
          <w:sz w:val="16"/>
          <w:szCs w:val="16"/>
        </w:rPr>
      </w:pPr>
    </w:p>
    <w:p w:rsidR="00D174FA" w:rsidRDefault="00D174FA" w:rsidP="00D174FA">
      <w:pPr>
        <w:pStyle w:val="Heading1"/>
        <w:rPr>
          <w:b w:val="0"/>
          <w:u w:val="none"/>
        </w:rPr>
      </w:pPr>
      <w:r>
        <w:t>TERMS &amp; CONDITIONS</w:t>
      </w:r>
    </w:p>
    <w:p w:rsidR="00D174FA" w:rsidRDefault="00D174FA" w:rsidP="00D174FA">
      <w:pPr>
        <w:rPr>
          <w:sz w:val="16"/>
          <w:szCs w:val="16"/>
        </w:rPr>
      </w:pPr>
    </w:p>
    <w:p w:rsidR="00D174FA" w:rsidRDefault="00D174FA" w:rsidP="00D174FA">
      <w:pPr>
        <w:numPr>
          <w:ilvl w:val="0"/>
          <w:numId w:val="1"/>
        </w:numPr>
        <w:jc w:val="both"/>
        <w:rPr>
          <w:color w:val="FF0000"/>
        </w:rPr>
      </w:pPr>
      <w:r>
        <w:t xml:space="preserve">Tender Paper / Bill of Quantity (BOQ) including Terms &amp; Conditions of Work should be available from the office of the undersigned on any working day on production of Money Receipt for cost of tender paper (non- refundable) during the period from </w:t>
      </w:r>
      <w:r w:rsidR="003518C1">
        <w:rPr>
          <w:color w:val="FF0000"/>
        </w:rPr>
        <w:t>02/04/</w:t>
      </w:r>
      <w:r>
        <w:rPr>
          <w:color w:val="FF0000"/>
        </w:rPr>
        <w:t xml:space="preserve">2012 to </w:t>
      </w:r>
      <w:r w:rsidR="003518C1">
        <w:rPr>
          <w:color w:val="FF0000"/>
        </w:rPr>
        <w:t>04/04</w:t>
      </w:r>
      <w:r>
        <w:rPr>
          <w:color w:val="FF0000"/>
        </w:rPr>
        <w:t>/2012 at 1.00 P.M.</w:t>
      </w:r>
    </w:p>
    <w:p w:rsidR="00D174FA" w:rsidRDefault="00D174FA" w:rsidP="00D174FA">
      <w:pPr>
        <w:ind w:left="288"/>
        <w:jc w:val="both"/>
        <w:rPr>
          <w:color w:val="FF0000"/>
          <w:sz w:val="16"/>
          <w:szCs w:val="16"/>
        </w:rPr>
      </w:pPr>
    </w:p>
    <w:p w:rsidR="00D174FA" w:rsidRDefault="00D174FA" w:rsidP="00D174FA">
      <w:pPr>
        <w:pStyle w:val="BodyText"/>
        <w:numPr>
          <w:ilvl w:val="0"/>
          <w:numId w:val="1"/>
        </w:numPr>
        <w:tabs>
          <w:tab w:val="left" w:pos="720"/>
        </w:tabs>
      </w:pPr>
      <w:r>
        <w:t xml:space="preserve">Cost of Tender Document shall be payable either in cash deposited to the Area Finance Manager, </w:t>
      </w:r>
      <w:proofErr w:type="spellStart"/>
      <w:r>
        <w:t>Lodna</w:t>
      </w:r>
      <w:proofErr w:type="spellEnd"/>
      <w:r>
        <w:t xml:space="preserve"> Area, BCCL OR Demand Draft of any Nationalized Bank in </w:t>
      </w:r>
      <w:proofErr w:type="spellStart"/>
      <w:r>
        <w:t>favour</w:t>
      </w:r>
      <w:proofErr w:type="spellEnd"/>
      <w:r>
        <w:t xml:space="preserve"> of “BHARAT COKING COAL LIMITED” payable at DHANBAD.</w:t>
      </w:r>
    </w:p>
    <w:p w:rsidR="00D174FA" w:rsidRDefault="00D174FA" w:rsidP="00D174FA">
      <w:pPr>
        <w:pStyle w:val="BodyText"/>
        <w:tabs>
          <w:tab w:val="left" w:pos="720"/>
        </w:tabs>
        <w:ind w:left="288"/>
        <w:rPr>
          <w:sz w:val="16"/>
          <w:szCs w:val="16"/>
        </w:rPr>
      </w:pPr>
    </w:p>
    <w:p w:rsidR="00D174FA" w:rsidRPr="00802AB0" w:rsidRDefault="00D174FA" w:rsidP="00D174FA">
      <w:pPr>
        <w:numPr>
          <w:ilvl w:val="0"/>
          <w:numId w:val="1"/>
        </w:numPr>
        <w:jc w:val="both"/>
        <w:rPr>
          <w:color w:val="FF0000"/>
        </w:rPr>
      </w:pPr>
      <w:r>
        <w:t xml:space="preserve">Earnest Money at the rate 1% of the Estimated cost to be deposited from </w:t>
      </w:r>
      <w:r w:rsidR="003518C1">
        <w:rPr>
          <w:color w:val="FF0000"/>
        </w:rPr>
        <w:t>02/04/2012 to 04/04/2012 at 1.00 P.M.</w:t>
      </w:r>
      <w:r>
        <w:rPr>
          <w:color w:val="FF0000"/>
        </w:rPr>
        <w:t xml:space="preserve"> </w:t>
      </w:r>
      <w:r>
        <w:t xml:space="preserve">in cash with Finance Deptt. </w:t>
      </w:r>
      <w:proofErr w:type="spellStart"/>
      <w:r>
        <w:t>Lodna</w:t>
      </w:r>
      <w:proofErr w:type="spellEnd"/>
      <w:r>
        <w:t xml:space="preserve"> Area, BCCL. OR Bank Draft drawn in favor of “BHARAT COKING COAL LIMITED” payable at DHANBAD. And Money Receipt in original to be enclosed along with the Tender Paper. Tender will be liable for rejection without deposition of earnest money.</w:t>
      </w:r>
    </w:p>
    <w:p w:rsidR="00D174FA" w:rsidRDefault="00D174FA" w:rsidP="00D174FA">
      <w:pPr>
        <w:ind w:left="288"/>
        <w:jc w:val="both"/>
        <w:rPr>
          <w:sz w:val="16"/>
          <w:szCs w:val="16"/>
        </w:rPr>
      </w:pPr>
    </w:p>
    <w:p w:rsidR="00D174FA" w:rsidRDefault="00D174FA" w:rsidP="00D174FA">
      <w:pPr>
        <w:numPr>
          <w:ilvl w:val="0"/>
          <w:numId w:val="1"/>
        </w:numPr>
        <w:jc w:val="both"/>
      </w:pPr>
      <w:r>
        <w:t xml:space="preserve">Earnest Money deposited by the contractor will not carry any interest and will be refunded to the unsuccessful </w:t>
      </w:r>
      <w:proofErr w:type="spellStart"/>
      <w:r>
        <w:t>Tenderer</w:t>
      </w:r>
      <w:proofErr w:type="spellEnd"/>
      <w:r>
        <w:t xml:space="preserve"> and for successful </w:t>
      </w:r>
      <w:proofErr w:type="spellStart"/>
      <w:r>
        <w:t>Tenderer</w:t>
      </w:r>
      <w:proofErr w:type="spellEnd"/>
      <w:r>
        <w:t xml:space="preserve"> this earnest money will be converted to Security Money which will be 5% of the total amount and the same will be refunded without any interest after successful completion of Guarantee Period.</w:t>
      </w:r>
    </w:p>
    <w:p w:rsidR="00D174FA" w:rsidRDefault="00D174FA" w:rsidP="00D174FA">
      <w:pPr>
        <w:ind w:left="288"/>
        <w:jc w:val="both"/>
        <w:rPr>
          <w:sz w:val="16"/>
          <w:szCs w:val="16"/>
        </w:rPr>
      </w:pPr>
    </w:p>
    <w:p w:rsidR="00D174FA" w:rsidRDefault="00D174FA" w:rsidP="00D174FA">
      <w:pPr>
        <w:pStyle w:val="BodyText"/>
        <w:tabs>
          <w:tab w:val="left" w:pos="450"/>
        </w:tabs>
        <w:ind w:left="709" w:hanging="709"/>
      </w:pPr>
      <w:r>
        <w:t xml:space="preserve">      5.  The intending </w:t>
      </w:r>
      <w:proofErr w:type="spellStart"/>
      <w:r>
        <w:t>Tenderer</w:t>
      </w:r>
      <w:proofErr w:type="spellEnd"/>
      <w:r>
        <w:t xml:space="preserve"> must have in its name as prime contractor experience of having successfully completed similar works during last 07 (seven) years ending last day of month previous to one in which bid applications are invited (i.e. eligibility period ) should be either of the following:</w:t>
      </w:r>
    </w:p>
    <w:p w:rsidR="00D174FA" w:rsidRDefault="00D174FA" w:rsidP="00D174FA">
      <w:pPr>
        <w:pStyle w:val="BodyText"/>
        <w:tabs>
          <w:tab w:val="left" w:pos="450"/>
        </w:tabs>
        <w:ind w:left="450"/>
        <w:jc w:val="right"/>
        <w:rPr>
          <w:b/>
        </w:rPr>
      </w:pPr>
      <w:r>
        <w:rPr>
          <w:b/>
        </w:rPr>
        <w:t>Contd-P/2</w:t>
      </w:r>
    </w:p>
    <w:p w:rsidR="00D174FA" w:rsidRDefault="00D174FA" w:rsidP="00D174FA">
      <w:pPr>
        <w:pStyle w:val="ListParagraph"/>
      </w:pPr>
    </w:p>
    <w:p w:rsidR="00D174FA" w:rsidRPr="00D65AAA" w:rsidRDefault="00D174FA" w:rsidP="00D174FA">
      <w:pPr>
        <w:pStyle w:val="BodyText"/>
        <w:tabs>
          <w:tab w:val="left" w:pos="450"/>
        </w:tabs>
        <w:ind w:left="450"/>
        <w:jc w:val="center"/>
        <w:rPr>
          <w:b/>
        </w:rPr>
      </w:pPr>
      <w:r w:rsidRPr="00D65AAA">
        <w:rPr>
          <w:b/>
        </w:rPr>
        <w:t>Page-2</w:t>
      </w:r>
    </w:p>
    <w:p w:rsidR="00D174FA" w:rsidRDefault="00D174FA" w:rsidP="00D174FA">
      <w:pPr>
        <w:pStyle w:val="Heading5"/>
        <w:jc w:val="center"/>
        <w:rPr>
          <w:sz w:val="16"/>
          <w:szCs w:val="16"/>
        </w:rPr>
      </w:pPr>
    </w:p>
    <w:p w:rsidR="00D174FA" w:rsidRDefault="00D174FA" w:rsidP="00D174FA">
      <w:pPr>
        <w:ind w:left="450"/>
        <w:rPr>
          <w:b/>
          <w:bCs/>
          <w:color w:val="000000"/>
        </w:rPr>
      </w:pPr>
      <w:r>
        <w:t xml:space="preserve">Three similar completed works each costing not less than the amount equal to 40% of the estimated cost. </w:t>
      </w:r>
      <w:r>
        <w:rPr>
          <w:b/>
          <w:bCs/>
          <w:color w:val="000000"/>
        </w:rPr>
        <w:t>OR</w:t>
      </w:r>
    </w:p>
    <w:p w:rsidR="00D174FA" w:rsidRDefault="00D174FA" w:rsidP="00D174FA">
      <w:pPr>
        <w:rPr>
          <w:sz w:val="16"/>
        </w:rPr>
      </w:pPr>
    </w:p>
    <w:p w:rsidR="00D174FA" w:rsidRDefault="00D174FA" w:rsidP="00D174FA">
      <w:pPr>
        <w:ind w:left="450"/>
        <w:rPr>
          <w:b/>
          <w:bCs/>
        </w:rPr>
      </w:pPr>
      <w:r>
        <w:t xml:space="preserve">Two similar completed works each costing not less than the amount equal to 50% of the estimated cost.  </w:t>
      </w:r>
      <w:r>
        <w:rPr>
          <w:b/>
          <w:bCs/>
        </w:rPr>
        <w:t>OR</w:t>
      </w:r>
    </w:p>
    <w:p w:rsidR="00D174FA" w:rsidRDefault="00D174FA" w:rsidP="00D174FA">
      <w:pPr>
        <w:pStyle w:val="BodyTextIndent"/>
        <w:ind w:left="0"/>
      </w:pPr>
      <w:r>
        <w:rPr>
          <w:sz w:val="16"/>
        </w:rPr>
        <w:t xml:space="preserve">         </w:t>
      </w:r>
      <w:r>
        <w:t xml:space="preserve">One similar completed works each costing not less than the amount equal to 80% of    </w:t>
      </w:r>
    </w:p>
    <w:p w:rsidR="00D174FA" w:rsidRPr="00FB7E1F" w:rsidRDefault="00D174FA" w:rsidP="00D174FA">
      <w:pPr>
        <w:pStyle w:val="BodyTextIndent"/>
        <w:ind w:left="0"/>
      </w:pPr>
      <w:r>
        <w:t xml:space="preserve">       </w:t>
      </w:r>
      <w:proofErr w:type="gramStart"/>
      <w:r>
        <w:t>the</w:t>
      </w:r>
      <w:proofErr w:type="gramEnd"/>
      <w:r>
        <w:t xml:space="preserve"> estimated cost. </w:t>
      </w:r>
    </w:p>
    <w:p w:rsidR="00D174FA" w:rsidRPr="00FB7E1F" w:rsidRDefault="00D174FA" w:rsidP="00D174FA">
      <w:pPr>
        <w:rPr>
          <w:b/>
          <w:bCs/>
          <w:color w:val="FF0000"/>
        </w:rPr>
      </w:pPr>
      <w:proofErr w:type="gramStart"/>
      <w:r>
        <w:t>[</w:t>
      </w:r>
      <w:r>
        <w:rPr>
          <w:b/>
          <w:bCs/>
        </w:rPr>
        <w:t xml:space="preserve"> Note</w:t>
      </w:r>
      <w:proofErr w:type="gramEnd"/>
      <w:r>
        <w:rPr>
          <w:b/>
          <w:bCs/>
        </w:rPr>
        <w:t xml:space="preserve">: Similar type of job means </w:t>
      </w:r>
      <w:r w:rsidR="003518C1">
        <w:rPr>
          <w:b/>
          <w:bCs/>
        </w:rPr>
        <w:t xml:space="preserve">mechanical </w:t>
      </w:r>
      <w:r w:rsidR="003518C1">
        <w:rPr>
          <w:b/>
          <w:bCs/>
          <w:color w:val="FF0000"/>
        </w:rPr>
        <w:t>fabrication work</w:t>
      </w:r>
      <w:r>
        <w:rPr>
          <w:b/>
          <w:bCs/>
          <w:color w:val="FF0000"/>
        </w:rPr>
        <w:t xml:space="preserve">  ] </w:t>
      </w:r>
    </w:p>
    <w:p w:rsidR="00D174FA" w:rsidRDefault="00D174FA" w:rsidP="00D174FA">
      <w:pPr>
        <w:ind w:left="72"/>
        <w:jc w:val="both"/>
        <w:rPr>
          <w:bCs/>
        </w:rPr>
      </w:pPr>
      <w:r>
        <w:rPr>
          <w:bCs/>
        </w:rPr>
        <w:t>6.   No Conditional Tender will be accepted.</w:t>
      </w:r>
    </w:p>
    <w:p w:rsidR="00D174FA" w:rsidRDefault="00D174FA" w:rsidP="00D174FA">
      <w:pPr>
        <w:ind w:left="72"/>
        <w:rPr>
          <w:bCs/>
        </w:rPr>
      </w:pPr>
      <w:r>
        <w:rPr>
          <w:bCs/>
        </w:rPr>
        <w:t xml:space="preserve">7.   </w:t>
      </w:r>
      <w:proofErr w:type="spellStart"/>
      <w:r>
        <w:rPr>
          <w:bCs/>
        </w:rPr>
        <w:t>Tenderers</w:t>
      </w:r>
      <w:proofErr w:type="spellEnd"/>
      <w:r>
        <w:rPr>
          <w:bCs/>
        </w:rPr>
        <w:t xml:space="preserve"> should submit copy of their PAN Number.</w:t>
      </w:r>
    </w:p>
    <w:p w:rsidR="00D174FA" w:rsidRDefault="00D174FA" w:rsidP="00D174FA">
      <w:pPr>
        <w:ind w:left="72"/>
        <w:jc w:val="both"/>
        <w:rPr>
          <w:bCs/>
        </w:rPr>
      </w:pPr>
      <w:r>
        <w:rPr>
          <w:bCs/>
        </w:rPr>
        <w:t xml:space="preserve">8.   </w:t>
      </w:r>
      <w:proofErr w:type="spellStart"/>
      <w:r>
        <w:rPr>
          <w:bCs/>
        </w:rPr>
        <w:t>Tenderers</w:t>
      </w:r>
      <w:proofErr w:type="spellEnd"/>
      <w:r>
        <w:rPr>
          <w:bCs/>
        </w:rPr>
        <w:t xml:space="preserve"> should submit copy of their VAT / TIN Number.</w:t>
      </w:r>
    </w:p>
    <w:p w:rsidR="00D174FA" w:rsidRDefault="00D174FA" w:rsidP="00D174FA">
      <w:pPr>
        <w:jc w:val="both"/>
      </w:pPr>
      <w:r>
        <w:rPr>
          <w:bCs/>
        </w:rPr>
        <w:t xml:space="preserve"> 9</w:t>
      </w:r>
      <w:r w:rsidRPr="00CA64FB">
        <w:rPr>
          <w:bCs/>
        </w:rPr>
        <w:t>.</w:t>
      </w:r>
      <w:r>
        <w:rPr>
          <w:b/>
          <w:bCs/>
        </w:rPr>
        <w:t xml:space="preserve">   LAST DATE OF RECEIPT &amp; OPENING OF TENDER: </w:t>
      </w:r>
      <w:r>
        <w:t xml:space="preserve">The sealed offer will be received in the office of the undersigned up to </w:t>
      </w:r>
      <w:r>
        <w:rPr>
          <w:color w:val="FF0000"/>
        </w:rPr>
        <w:t>3.00 P.M</w:t>
      </w:r>
      <w:r>
        <w:t xml:space="preserve">. of </w:t>
      </w:r>
      <w:r w:rsidR="003518C1">
        <w:rPr>
          <w:color w:val="FF0000"/>
        </w:rPr>
        <w:t>06/04</w:t>
      </w:r>
      <w:r>
        <w:rPr>
          <w:color w:val="FF0000"/>
        </w:rPr>
        <w:t xml:space="preserve">/2012 </w:t>
      </w:r>
      <w:r>
        <w:t xml:space="preserve">and will be opened on the same dated </w:t>
      </w:r>
      <w:r w:rsidR="003518C1">
        <w:rPr>
          <w:color w:val="FF0000"/>
        </w:rPr>
        <w:t>06/04</w:t>
      </w:r>
      <w:r>
        <w:rPr>
          <w:color w:val="FF0000"/>
        </w:rPr>
        <w:t>/2012</w:t>
      </w:r>
      <w:r>
        <w:t xml:space="preserve"> at</w:t>
      </w:r>
      <w:r>
        <w:rPr>
          <w:color w:val="FF0000"/>
        </w:rPr>
        <w:t xml:space="preserve"> 4.00 P.M.</w:t>
      </w:r>
      <w:r>
        <w:t xml:space="preserve"> by the Tender Committee, in presence of </w:t>
      </w:r>
      <w:proofErr w:type="spellStart"/>
      <w:r>
        <w:t>tenderers</w:t>
      </w:r>
      <w:proofErr w:type="spellEnd"/>
      <w:r>
        <w:t xml:space="preserve"> or their authorized representative.</w:t>
      </w:r>
    </w:p>
    <w:p w:rsidR="00D174FA" w:rsidRDefault="00D174FA" w:rsidP="00D174FA">
      <w:pPr>
        <w:jc w:val="both"/>
        <w:rPr>
          <w:sz w:val="16"/>
        </w:rPr>
      </w:pPr>
    </w:p>
    <w:p w:rsidR="00D174FA" w:rsidRDefault="00D174FA" w:rsidP="00D174FA">
      <w:pPr>
        <w:pStyle w:val="BodyText"/>
        <w:tabs>
          <w:tab w:val="left" w:pos="450"/>
        </w:tabs>
        <w:ind w:left="72"/>
      </w:pPr>
      <w:r w:rsidRPr="00404F1C">
        <w:rPr>
          <w:bCs/>
        </w:rPr>
        <w:t>1</w:t>
      </w:r>
      <w:r>
        <w:rPr>
          <w:bCs/>
        </w:rPr>
        <w:t>0</w:t>
      </w:r>
      <w:r w:rsidRPr="00404F1C">
        <w:rPr>
          <w:bCs/>
        </w:rPr>
        <w:t>.</w:t>
      </w:r>
      <w:r>
        <w:rPr>
          <w:b/>
          <w:bCs/>
        </w:rPr>
        <w:t xml:space="preserve"> GUARANTEE: </w:t>
      </w:r>
      <w:r>
        <w:t>06 (Six) Months from the date of commissioning on Load.</w:t>
      </w:r>
    </w:p>
    <w:p w:rsidR="00D174FA" w:rsidRDefault="00D174FA" w:rsidP="00D174FA">
      <w:pPr>
        <w:pStyle w:val="BodyText"/>
        <w:tabs>
          <w:tab w:val="left" w:pos="450"/>
        </w:tabs>
        <w:ind w:left="72"/>
        <w:rPr>
          <w:sz w:val="16"/>
        </w:rPr>
      </w:pPr>
    </w:p>
    <w:p w:rsidR="00D174FA" w:rsidRDefault="00D174FA" w:rsidP="00D174FA">
      <w:pPr>
        <w:pStyle w:val="BodyText"/>
        <w:tabs>
          <w:tab w:val="left" w:pos="450"/>
        </w:tabs>
        <w:ind w:left="72"/>
        <w:rPr>
          <w:b/>
          <w:bCs/>
        </w:rPr>
      </w:pPr>
      <w:r w:rsidRPr="00404F1C">
        <w:rPr>
          <w:bCs/>
        </w:rPr>
        <w:t>1</w:t>
      </w:r>
      <w:r>
        <w:rPr>
          <w:bCs/>
        </w:rPr>
        <w:t>1</w:t>
      </w:r>
      <w:r w:rsidRPr="00404F1C">
        <w:rPr>
          <w:bCs/>
        </w:rPr>
        <w:t>.</w:t>
      </w:r>
      <w:r>
        <w:rPr>
          <w:b/>
          <w:bCs/>
        </w:rPr>
        <w:t xml:space="preserve"> VALIDITY: </w:t>
      </w:r>
      <w:r>
        <w:t>Rate offered should be valid for 180 Days from the opening of Tender.</w:t>
      </w:r>
    </w:p>
    <w:p w:rsidR="00D174FA" w:rsidRDefault="00D174FA" w:rsidP="00D174FA">
      <w:pPr>
        <w:pStyle w:val="BodyText"/>
        <w:rPr>
          <w:b/>
          <w:bCs/>
          <w:sz w:val="16"/>
        </w:rPr>
      </w:pPr>
    </w:p>
    <w:p w:rsidR="00D174FA" w:rsidRDefault="00D174FA" w:rsidP="00D174FA">
      <w:pPr>
        <w:pStyle w:val="BodyText"/>
        <w:tabs>
          <w:tab w:val="left" w:pos="450"/>
        </w:tabs>
        <w:ind w:left="426" w:hanging="354"/>
      </w:pPr>
      <w:r w:rsidRPr="00404F1C">
        <w:rPr>
          <w:bCs/>
        </w:rPr>
        <w:t>1</w:t>
      </w:r>
      <w:r>
        <w:rPr>
          <w:bCs/>
        </w:rPr>
        <w:t>2</w:t>
      </w:r>
      <w:r w:rsidRPr="00404F1C">
        <w:rPr>
          <w:bCs/>
        </w:rPr>
        <w:t>.</w:t>
      </w:r>
      <w:r>
        <w:rPr>
          <w:b/>
          <w:bCs/>
        </w:rPr>
        <w:t xml:space="preserve"> </w:t>
      </w:r>
      <w:proofErr w:type="gramStart"/>
      <w:r>
        <w:rPr>
          <w:b/>
          <w:bCs/>
        </w:rPr>
        <w:t>PENALTY :</w:t>
      </w:r>
      <w:proofErr w:type="gramEnd"/>
      <w:r>
        <w:rPr>
          <w:b/>
          <w:bCs/>
        </w:rPr>
        <w:t xml:space="preserve"> </w:t>
      </w:r>
      <w:r>
        <w:t>If the job is not executed</w:t>
      </w:r>
      <w:r>
        <w:rPr>
          <w:b/>
          <w:bCs/>
        </w:rPr>
        <w:t xml:space="preserve"> </w:t>
      </w:r>
      <w:r>
        <w:t>within Stipulated Period as mentioned above Penalty @ 1% will be imposed for delay per week to a maximum of 10% of the awarded value.</w:t>
      </w:r>
    </w:p>
    <w:p w:rsidR="00D174FA" w:rsidRDefault="00D174FA" w:rsidP="00D174FA">
      <w:pPr>
        <w:pStyle w:val="BodyText"/>
        <w:tabs>
          <w:tab w:val="left" w:pos="450"/>
        </w:tabs>
        <w:ind w:left="72"/>
      </w:pPr>
      <w:r w:rsidRPr="00404F1C">
        <w:rPr>
          <w:bCs/>
        </w:rPr>
        <w:t>1</w:t>
      </w:r>
      <w:r>
        <w:rPr>
          <w:bCs/>
        </w:rPr>
        <w:t>3</w:t>
      </w:r>
      <w:r w:rsidRPr="00404F1C">
        <w:rPr>
          <w:bCs/>
        </w:rPr>
        <w:t>.</w:t>
      </w:r>
      <w:r>
        <w:rPr>
          <w:b/>
          <w:bCs/>
        </w:rPr>
        <w:t xml:space="preserve"> TAXES: </w:t>
      </w:r>
      <w:r>
        <w:t>Necessary taxes &amp; Duties will be levied as per rule.</w:t>
      </w:r>
    </w:p>
    <w:p w:rsidR="00D174FA" w:rsidRDefault="00D174FA" w:rsidP="00D174FA">
      <w:pPr>
        <w:pStyle w:val="BodyText"/>
        <w:tabs>
          <w:tab w:val="left" w:pos="450"/>
        </w:tabs>
        <w:ind w:left="72"/>
      </w:pPr>
      <w:r w:rsidRPr="00404F1C">
        <w:t>1</w:t>
      </w:r>
      <w:r>
        <w:t>4</w:t>
      </w:r>
      <w:r w:rsidRPr="00404F1C">
        <w:t>.</w:t>
      </w:r>
      <w:r>
        <w:rPr>
          <w:b/>
        </w:rPr>
        <w:t xml:space="preserve"> Bank Details:</w:t>
      </w:r>
      <w:r>
        <w:t xml:space="preserve"> to be submitted in Performa supplied with tender documents.</w:t>
      </w:r>
    </w:p>
    <w:p w:rsidR="00D174FA" w:rsidRDefault="00D174FA" w:rsidP="00D174FA">
      <w:pPr>
        <w:pStyle w:val="BodyText"/>
        <w:rPr>
          <w:sz w:val="16"/>
        </w:rPr>
      </w:pPr>
    </w:p>
    <w:p w:rsidR="00D174FA" w:rsidRDefault="00D174FA" w:rsidP="00D174FA">
      <w:pPr>
        <w:pStyle w:val="BodyText"/>
      </w:pPr>
      <w:proofErr w:type="gramStart"/>
      <w:r>
        <w:rPr>
          <w:b/>
          <w:bCs/>
        </w:rPr>
        <w:t>GENERAL :</w:t>
      </w:r>
      <w:proofErr w:type="gramEnd"/>
      <w:r>
        <w:t xml:space="preserve"> Payment to the workers engaged by the firm will be their responsibility as per prevailing minimum wages Act. The firm should abide all Safety Rules, Mines Rules applicable to the Mines as per Mine Act. This includes training or their workman under Vocational Training Rules and providing Safety appliances to workers. Liability of payment in respect of any accident to any workman employed by the firm under the contract will be solely on their account and any expense incurred by the BCCL in dealing with such matter will be recovered from the Bill of the firm.</w:t>
      </w:r>
    </w:p>
    <w:p w:rsidR="00D174FA" w:rsidRDefault="00D174FA" w:rsidP="00D174FA">
      <w:pPr>
        <w:pStyle w:val="BodyText"/>
      </w:pPr>
      <w:r>
        <w:rPr>
          <w:sz w:val="16"/>
          <w:szCs w:val="16"/>
        </w:rPr>
        <w:tab/>
      </w:r>
      <w:r>
        <w:t>All safety gadgets like safety belt, helmet, leather apron, goggles, and leather hand gloves are to be provided by the contractor to the workman engaged by them. The firm will also arrange for supervision of work.</w:t>
      </w:r>
    </w:p>
    <w:p w:rsidR="00D174FA" w:rsidRDefault="00D174FA" w:rsidP="00D174FA">
      <w:pPr>
        <w:pStyle w:val="BodyText"/>
        <w:rPr>
          <w:sz w:val="16"/>
        </w:rPr>
      </w:pPr>
    </w:p>
    <w:p w:rsidR="00D174FA" w:rsidRDefault="00D174FA" w:rsidP="00D174FA">
      <w:pPr>
        <w:pStyle w:val="BodyText"/>
      </w:pPr>
      <w:proofErr w:type="spellStart"/>
      <w:r>
        <w:t>Tenderers</w:t>
      </w:r>
      <w:proofErr w:type="spellEnd"/>
      <w:r>
        <w:t xml:space="preserve"> may contact the undersigned during office hours, if required for any further clarification, before submission of their offer / tender.</w:t>
      </w:r>
    </w:p>
    <w:p w:rsidR="00D174FA" w:rsidRDefault="00D174FA" w:rsidP="00D174FA">
      <w:pPr>
        <w:pStyle w:val="BodyText"/>
        <w:rPr>
          <w:sz w:val="16"/>
        </w:rPr>
      </w:pPr>
    </w:p>
    <w:p w:rsidR="00D174FA" w:rsidRDefault="00D174FA" w:rsidP="00D174FA">
      <w:pPr>
        <w:pStyle w:val="BodyText"/>
      </w:pPr>
      <w:r>
        <w:t>Competent Authority reserves the right to reject any or all the tenders in part or in full without assigning any reason what-so-ever.</w:t>
      </w:r>
    </w:p>
    <w:p w:rsidR="00D174FA" w:rsidRDefault="00D174FA" w:rsidP="00D174FA">
      <w:pPr>
        <w:pStyle w:val="BodyText"/>
        <w:ind w:left="5760"/>
      </w:pPr>
      <w:r>
        <w:t xml:space="preserve">                       </w:t>
      </w:r>
    </w:p>
    <w:p w:rsidR="00D174FA" w:rsidRDefault="00D174FA" w:rsidP="00D174FA">
      <w:pPr>
        <w:pStyle w:val="BodyText"/>
        <w:ind w:left="5760"/>
      </w:pPr>
      <w:r>
        <w:t xml:space="preserve">                                                                 </w:t>
      </w:r>
    </w:p>
    <w:p w:rsidR="00D174FA" w:rsidRPr="00240A11" w:rsidRDefault="00D174FA" w:rsidP="00D174FA">
      <w:pPr>
        <w:pStyle w:val="BodyText"/>
        <w:rPr>
          <w:b/>
          <w:bCs/>
        </w:rPr>
      </w:pPr>
      <w:r>
        <w:rPr>
          <w:b/>
        </w:rPr>
        <w:t xml:space="preserve">                                                                                 Chief </w:t>
      </w:r>
      <w:proofErr w:type="gramStart"/>
      <w:r>
        <w:rPr>
          <w:b/>
        </w:rPr>
        <w:t>Manager(</w:t>
      </w:r>
      <w:proofErr w:type="gramEnd"/>
      <w:r>
        <w:rPr>
          <w:b/>
        </w:rPr>
        <w:t>E&amp;M)/Nodal Officer</w:t>
      </w:r>
    </w:p>
    <w:p w:rsidR="00D174FA" w:rsidRDefault="00D174FA" w:rsidP="00D174FA">
      <w:pPr>
        <w:pStyle w:val="BodyText"/>
        <w:tabs>
          <w:tab w:val="left" w:pos="450"/>
        </w:tabs>
        <w:ind w:left="72"/>
      </w:pPr>
      <w:r>
        <w:t xml:space="preserve">         CC to:                                                                          Camp Office, </w:t>
      </w:r>
      <w:proofErr w:type="spellStart"/>
      <w:r>
        <w:t>Koyla</w:t>
      </w:r>
      <w:proofErr w:type="spellEnd"/>
      <w:r>
        <w:t xml:space="preserve"> </w:t>
      </w:r>
      <w:proofErr w:type="spellStart"/>
      <w:r>
        <w:t>Nagar</w:t>
      </w:r>
      <w:proofErr w:type="spellEnd"/>
      <w:r>
        <w:t xml:space="preserve">                                  1.   Notice Board Area Office, </w:t>
      </w:r>
      <w:proofErr w:type="spellStart"/>
      <w:r>
        <w:t>Lodna</w:t>
      </w:r>
      <w:proofErr w:type="spellEnd"/>
      <w:r>
        <w:t xml:space="preserve"> Area,’</w:t>
      </w:r>
    </w:p>
    <w:p w:rsidR="00D174FA" w:rsidRDefault="00D174FA" w:rsidP="00D174FA">
      <w:pPr>
        <w:pStyle w:val="BodyText"/>
        <w:tabs>
          <w:tab w:val="left" w:pos="450"/>
        </w:tabs>
        <w:ind w:left="72"/>
      </w:pPr>
      <w:r>
        <w:t>2.   A.M</w:t>
      </w:r>
      <w:proofErr w:type="gramStart"/>
      <w:r>
        <w:t>.(</w:t>
      </w:r>
      <w:proofErr w:type="gramEnd"/>
      <w:r>
        <w:t>E&amp;M) , All Area BCCL. Area 1 to 9</w:t>
      </w:r>
      <w:proofErr w:type="gramStart"/>
      <w:r>
        <w:t>,11,12</w:t>
      </w:r>
      <w:proofErr w:type="gramEnd"/>
      <w:r>
        <w:t xml:space="preserve"> &amp; Block – II Area, </w:t>
      </w:r>
    </w:p>
    <w:p w:rsidR="00D174FA" w:rsidRDefault="00D174FA" w:rsidP="00D174FA">
      <w:pPr>
        <w:pStyle w:val="BodyText"/>
        <w:ind w:left="432"/>
      </w:pPr>
      <w:proofErr w:type="spellStart"/>
      <w:proofErr w:type="gramStart"/>
      <w:r>
        <w:t>P.B.Area</w:t>
      </w:r>
      <w:proofErr w:type="spellEnd"/>
      <w:r>
        <w:t xml:space="preserve"> with a request to display in the Notice Board.</w:t>
      </w:r>
      <w:proofErr w:type="gramEnd"/>
    </w:p>
    <w:p w:rsidR="00D174FA" w:rsidRDefault="00D174FA" w:rsidP="00D174FA">
      <w:pPr>
        <w:pStyle w:val="BodyText"/>
        <w:tabs>
          <w:tab w:val="left" w:pos="450"/>
        </w:tabs>
        <w:ind w:left="72"/>
      </w:pPr>
      <w:r>
        <w:t xml:space="preserve">3.  G.M (Mining), </w:t>
      </w:r>
      <w:proofErr w:type="spellStart"/>
      <w:r>
        <w:t>Lodna</w:t>
      </w:r>
      <w:proofErr w:type="spellEnd"/>
      <w:r>
        <w:t xml:space="preserve"> Area, </w:t>
      </w:r>
      <w:proofErr w:type="spellStart"/>
      <w:r>
        <w:t>Dy</w:t>
      </w:r>
      <w:proofErr w:type="spellEnd"/>
      <w:r>
        <w:t>. C.E</w:t>
      </w:r>
      <w:proofErr w:type="gramStart"/>
      <w:r>
        <w:t>.(</w:t>
      </w:r>
      <w:proofErr w:type="gramEnd"/>
      <w:r>
        <w:t xml:space="preserve">E&amp;M) &amp; Sr. F.O. </w:t>
      </w:r>
      <w:proofErr w:type="spellStart"/>
      <w:r>
        <w:t>Lodna</w:t>
      </w:r>
      <w:proofErr w:type="spellEnd"/>
      <w:r>
        <w:t xml:space="preserve"> Area</w:t>
      </w:r>
    </w:p>
    <w:p w:rsidR="00D174FA" w:rsidRDefault="00D174FA" w:rsidP="00D174FA">
      <w:pPr>
        <w:pStyle w:val="BodyText"/>
      </w:pPr>
      <w:r>
        <w:t xml:space="preserve"> 4.  Cashier, </w:t>
      </w:r>
      <w:proofErr w:type="spellStart"/>
      <w:r>
        <w:t>Lodna</w:t>
      </w:r>
      <w:proofErr w:type="spellEnd"/>
      <w:r>
        <w:t xml:space="preserve"> Area, Office </w:t>
      </w:r>
      <w:proofErr w:type="gramStart"/>
      <w:r>
        <w:t>Copy  &amp;</w:t>
      </w:r>
      <w:proofErr w:type="gramEnd"/>
      <w:r>
        <w:t xml:space="preserve"> Tender file.</w:t>
      </w:r>
    </w:p>
    <w:p w:rsidR="00D174FA" w:rsidRDefault="00D174FA" w:rsidP="00D174FA">
      <w:pPr>
        <w:pStyle w:val="BodyText"/>
      </w:pPr>
      <w:r>
        <w:t xml:space="preserve"> 5.</w:t>
      </w:r>
      <w:r w:rsidRPr="00ED7306">
        <w:t xml:space="preserve"> </w:t>
      </w:r>
      <w:r>
        <w:t xml:space="preserve">Manager (System), EDP Deptt. </w:t>
      </w:r>
      <w:proofErr w:type="spellStart"/>
      <w:proofErr w:type="gramStart"/>
      <w:r>
        <w:t>Lodna</w:t>
      </w:r>
      <w:proofErr w:type="spellEnd"/>
      <w:r>
        <w:t xml:space="preserve"> Area, for uploading in BCCL Web site.</w:t>
      </w:r>
      <w:proofErr w:type="gramEnd"/>
    </w:p>
    <w:p w:rsidR="00D174FA" w:rsidRDefault="00D174FA" w:rsidP="00D174FA">
      <w:pPr>
        <w:pStyle w:val="BodyText"/>
        <w:ind w:left="144"/>
      </w:pPr>
      <w:r>
        <w:t xml:space="preserve">      </w:t>
      </w:r>
    </w:p>
    <w:p w:rsidR="00D174FA" w:rsidRPr="00ED7306" w:rsidRDefault="00D174FA" w:rsidP="00D174FA">
      <w:pPr>
        <w:pStyle w:val="BodyText"/>
        <w:ind w:left="144"/>
      </w:pPr>
    </w:p>
    <w:p w:rsidR="00D174FA" w:rsidRPr="00D65AAA" w:rsidRDefault="00D174FA" w:rsidP="00D174FA">
      <w:pPr>
        <w:spacing w:before="240"/>
        <w:jc w:val="center"/>
        <w:rPr>
          <w:rFonts w:ascii="Verdana" w:hAnsi="Verdana"/>
          <w:b/>
          <w:sz w:val="32"/>
          <w:szCs w:val="32"/>
        </w:rPr>
      </w:pPr>
      <w:r w:rsidRPr="00D65AAA">
        <w:rPr>
          <w:rFonts w:ascii="Verdana" w:hAnsi="Verdana"/>
          <w:b/>
          <w:noProof/>
          <w:sz w:val="32"/>
          <w:szCs w:val="32"/>
          <w:lang w:val="en-IN" w:eastAsia="en-IN"/>
        </w:rPr>
        <w:drawing>
          <wp:anchor distT="0" distB="0" distL="114300" distR="114300" simplePos="0" relativeHeight="251659264" behindDoc="1" locked="0" layoutInCell="1" allowOverlap="1">
            <wp:simplePos x="0" y="0"/>
            <wp:positionH relativeFrom="column">
              <wp:posOffset>312420</wp:posOffset>
            </wp:positionH>
            <wp:positionV relativeFrom="paragraph">
              <wp:posOffset>101600</wp:posOffset>
            </wp:positionV>
            <wp:extent cx="648335" cy="800100"/>
            <wp:effectExtent l="19050" t="0" r="0" b="0"/>
            <wp:wrapSquare wrapText="bothSides"/>
            <wp:docPr id="13" name="Picture 2" descr="BCC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L%20LOGO"/>
                    <pic:cNvPicPr>
                      <a:picLocks noChangeAspect="1" noChangeArrowheads="1"/>
                    </pic:cNvPicPr>
                  </pic:nvPicPr>
                  <pic:blipFill>
                    <a:blip r:embed="rId5"/>
                    <a:srcRect/>
                    <a:stretch>
                      <a:fillRect/>
                    </a:stretch>
                  </pic:blipFill>
                  <pic:spPr bwMode="auto">
                    <a:xfrm>
                      <a:off x="0" y="0"/>
                      <a:ext cx="648335" cy="800100"/>
                    </a:xfrm>
                    <a:prstGeom prst="rect">
                      <a:avLst/>
                    </a:prstGeom>
                    <a:noFill/>
                    <a:ln w="9525">
                      <a:noFill/>
                      <a:miter lim="800000"/>
                      <a:headEnd/>
                      <a:tailEnd/>
                    </a:ln>
                  </pic:spPr>
                </pic:pic>
              </a:graphicData>
            </a:graphic>
          </wp:anchor>
        </w:drawing>
      </w:r>
      <w:r w:rsidRPr="00D65AAA">
        <w:rPr>
          <w:rFonts w:ascii="Verdana" w:hAnsi="Verdana"/>
          <w:b/>
          <w:sz w:val="32"/>
          <w:szCs w:val="32"/>
        </w:rPr>
        <w:t>BHARAT COKING COAL LIMITED</w:t>
      </w:r>
    </w:p>
    <w:p w:rsidR="00D174FA" w:rsidRPr="00D65AAA" w:rsidRDefault="00D174FA" w:rsidP="00D174FA">
      <w:pPr>
        <w:jc w:val="center"/>
        <w:rPr>
          <w:rFonts w:ascii="Verdana" w:hAnsi="Verdana"/>
        </w:rPr>
      </w:pPr>
      <w:r w:rsidRPr="00D65AAA">
        <w:rPr>
          <w:rFonts w:ascii="Verdana" w:hAnsi="Verdana"/>
        </w:rPr>
        <w:t>(A Subsidiary of Coal India Limited)</w:t>
      </w:r>
    </w:p>
    <w:p w:rsidR="00D174FA" w:rsidRPr="00D65AAA" w:rsidRDefault="00D174FA" w:rsidP="00D174FA">
      <w:pPr>
        <w:jc w:val="center"/>
        <w:rPr>
          <w:rFonts w:ascii="Verdana" w:hAnsi="Verdana"/>
        </w:rPr>
      </w:pPr>
      <w:r w:rsidRPr="00D65AAA">
        <w:rPr>
          <w:rFonts w:ascii="Verdana" w:hAnsi="Verdana"/>
        </w:rPr>
        <w:t>OFFICE OF THE GENERAL MANAGER</w:t>
      </w:r>
    </w:p>
    <w:p w:rsidR="00D174FA" w:rsidRPr="00D65AAA" w:rsidRDefault="00D174FA" w:rsidP="00D174FA">
      <w:pPr>
        <w:jc w:val="center"/>
        <w:rPr>
          <w:rFonts w:ascii="Verdana" w:hAnsi="Verdana"/>
          <w:b/>
        </w:rPr>
      </w:pPr>
      <w:proofErr w:type="spellStart"/>
      <w:r w:rsidRPr="00D65AAA">
        <w:rPr>
          <w:rFonts w:ascii="Verdana" w:hAnsi="Verdana"/>
          <w:b/>
        </w:rPr>
        <w:t>Lodna</w:t>
      </w:r>
      <w:proofErr w:type="spellEnd"/>
      <w:r w:rsidRPr="00D65AAA">
        <w:rPr>
          <w:rFonts w:ascii="Verdana" w:hAnsi="Verdana"/>
          <w:b/>
        </w:rPr>
        <w:t xml:space="preserve"> Area, P.O.-</w:t>
      </w:r>
      <w:proofErr w:type="spellStart"/>
      <w:r w:rsidRPr="00D65AAA">
        <w:rPr>
          <w:rFonts w:ascii="Verdana" w:hAnsi="Verdana"/>
          <w:b/>
        </w:rPr>
        <w:t>Khasjeenagora</w:t>
      </w:r>
      <w:proofErr w:type="spellEnd"/>
      <w:r w:rsidRPr="00D65AAA">
        <w:rPr>
          <w:rFonts w:ascii="Verdana" w:hAnsi="Verdana"/>
          <w:b/>
        </w:rPr>
        <w:t>,</w:t>
      </w:r>
    </w:p>
    <w:p w:rsidR="00D174FA" w:rsidRPr="00D65AAA" w:rsidRDefault="00D174FA" w:rsidP="00D174FA">
      <w:pPr>
        <w:rPr>
          <w:rFonts w:ascii="Verdana" w:hAnsi="Verdana"/>
          <w:b/>
          <w:u w:val="single"/>
        </w:rPr>
      </w:pPr>
      <w:r w:rsidRPr="00D65AAA">
        <w:rPr>
          <w:rFonts w:ascii="Verdana" w:hAnsi="Verdana"/>
        </w:rPr>
        <w:t xml:space="preserve">                   </w:t>
      </w:r>
      <w:r>
        <w:rPr>
          <w:rFonts w:ascii="Verdana" w:hAnsi="Verdana"/>
        </w:rPr>
        <w:t xml:space="preserve">                  </w:t>
      </w:r>
      <w:r w:rsidRPr="00D65AAA">
        <w:rPr>
          <w:rFonts w:ascii="Verdana" w:hAnsi="Verdana"/>
        </w:rPr>
        <w:t xml:space="preserve"> </w:t>
      </w:r>
      <w:r w:rsidRPr="00D65AAA">
        <w:rPr>
          <w:rFonts w:ascii="Verdana" w:hAnsi="Verdana"/>
          <w:u w:val="single"/>
        </w:rPr>
        <w:t xml:space="preserve">DIST.-DHANBAD – </w:t>
      </w:r>
      <w:r w:rsidRPr="00D65AAA">
        <w:rPr>
          <w:rFonts w:ascii="Verdana" w:hAnsi="Verdana"/>
          <w:b/>
          <w:u w:val="single"/>
        </w:rPr>
        <w:t>828115</w:t>
      </w:r>
    </w:p>
    <w:p w:rsidR="00D174FA" w:rsidRPr="00D65AAA" w:rsidRDefault="00D174FA" w:rsidP="00D174FA">
      <w:pPr>
        <w:ind w:firstLine="720"/>
        <w:jc w:val="center"/>
        <w:rPr>
          <w:rFonts w:ascii="Verdana" w:hAnsi="Verdana"/>
          <w:sz w:val="28"/>
          <w:szCs w:val="28"/>
        </w:rPr>
      </w:pPr>
      <w:r w:rsidRPr="00D65AAA">
        <w:rPr>
          <w:rFonts w:ascii="Verdana" w:hAnsi="Verdana"/>
          <w:sz w:val="28"/>
          <w:szCs w:val="28"/>
        </w:rPr>
        <w:t xml:space="preserve">          </w:t>
      </w:r>
      <w:r>
        <w:rPr>
          <w:rFonts w:ascii="Verdana" w:hAnsi="Verdana"/>
          <w:sz w:val="28"/>
          <w:szCs w:val="28"/>
        </w:rPr>
        <w:t xml:space="preserve">    </w:t>
      </w:r>
      <w:r w:rsidRPr="00D65AAA">
        <w:rPr>
          <w:rFonts w:ascii="Verdana" w:hAnsi="Verdana"/>
          <w:sz w:val="28"/>
          <w:szCs w:val="28"/>
        </w:rPr>
        <w:t xml:space="preserve"> </w:t>
      </w:r>
      <w:r w:rsidRPr="00A730DC">
        <w:rPr>
          <w:rFonts w:ascii="Verdana" w:hAnsi="Verdana"/>
          <w:sz w:val="28"/>
          <w:szCs w:val="28"/>
          <w:u w:val="single"/>
        </w:rPr>
        <w:t>Camp Office, Qtr No. 36</w:t>
      </w:r>
      <w:proofErr w:type="gramStart"/>
      <w:r w:rsidRPr="00A730DC">
        <w:rPr>
          <w:rFonts w:ascii="Verdana" w:hAnsi="Verdana"/>
          <w:sz w:val="28"/>
          <w:szCs w:val="28"/>
          <w:u w:val="single"/>
        </w:rPr>
        <w:t>,C</w:t>
      </w:r>
      <w:proofErr w:type="gramEnd"/>
      <w:r w:rsidRPr="00A730DC">
        <w:rPr>
          <w:rFonts w:ascii="Verdana" w:hAnsi="Verdana"/>
          <w:sz w:val="28"/>
          <w:szCs w:val="28"/>
          <w:u w:val="single"/>
        </w:rPr>
        <w:t>-2, Sector VII</w:t>
      </w:r>
      <w:r w:rsidRPr="00D65AAA">
        <w:rPr>
          <w:rFonts w:ascii="Verdana" w:hAnsi="Verdana"/>
          <w:sz w:val="28"/>
          <w:szCs w:val="28"/>
        </w:rPr>
        <w:t>,</w:t>
      </w:r>
    </w:p>
    <w:p w:rsidR="00D174FA" w:rsidRPr="00D65AAA" w:rsidRDefault="00D174FA" w:rsidP="00D174FA">
      <w:pPr>
        <w:jc w:val="center"/>
        <w:rPr>
          <w:rFonts w:ascii="Verdana" w:hAnsi="Verdana"/>
          <w:b/>
          <w:u w:val="single"/>
        </w:rPr>
      </w:pPr>
      <w:r w:rsidRPr="00D65AAA">
        <w:rPr>
          <w:rFonts w:ascii="Verdana" w:hAnsi="Verdana"/>
          <w:sz w:val="28"/>
          <w:szCs w:val="28"/>
        </w:rPr>
        <w:t xml:space="preserve">                      </w:t>
      </w:r>
      <w:proofErr w:type="spellStart"/>
      <w:r w:rsidRPr="00D65AAA">
        <w:rPr>
          <w:rFonts w:ascii="Verdana" w:hAnsi="Verdana"/>
          <w:sz w:val="28"/>
          <w:szCs w:val="28"/>
          <w:u w:val="single"/>
        </w:rPr>
        <w:t>Koyla</w:t>
      </w:r>
      <w:proofErr w:type="spellEnd"/>
      <w:r w:rsidRPr="00D65AAA">
        <w:rPr>
          <w:rFonts w:ascii="Verdana" w:hAnsi="Verdana"/>
          <w:sz w:val="28"/>
          <w:szCs w:val="28"/>
          <w:u w:val="single"/>
        </w:rPr>
        <w:t xml:space="preserve"> </w:t>
      </w:r>
      <w:proofErr w:type="spellStart"/>
      <w:r w:rsidRPr="00D65AAA">
        <w:rPr>
          <w:rFonts w:ascii="Verdana" w:hAnsi="Verdana"/>
          <w:sz w:val="28"/>
          <w:szCs w:val="28"/>
          <w:u w:val="single"/>
        </w:rPr>
        <w:t>Nagar</w:t>
      </w:r>
      <w:proofErr w:type="spellEnd"/>
      <w:r w:rsidRPr="00D65AAA">
        <w:rPr>
          <w:rFonts w:ascii="Verdana" w:hAnsi="Verdana"/>
          <w:sz w:val="28"/>
          <w:szCs w:val="28"/>
          <w:u w:val="single"/>
        </w:rPr>
        <w:t>, Dhanbad</w:t>
      </w:r>
    </w:p>
    <w:p w:rsidR="00D174FA" w:rsidRPr="00D65AAA" w:rsidRDefault="00D174FA" w:rsidP="00D174FA">
      <w:pPr>
        <w:spacing w:before="240"/>
        <w:ind w:left="3600"/>
        <w:rPr>
          <w:rFonts w:ascii="Verdana" w:hAnsi="Verdana"/>
          <w:b/>
          <w:u w:val="single"/>
        </w:rPr>
      </w:pPr>
      <w:r w:rsidRPr="00D65AAA">
        <w:rPr>
          <w:rFonts w:ascii="Verdana" w:hAnsi="Verdana"/>
          <w:b/>
          <w:sz w:val="28"/>
          <w:szCs w:val="28"/>
          <w:u w:val="single"/>
        </w:rPr>
        <w:t>TENDER DOCUMENTS</w:t>
      </w:r>
    </w:p>
    <w:p w:rsidR="00D174FA" w:rsidRPr="00D65AAA" w:rsidRDefault="00D174FA" w:rsidP="00D174FA">
      <w:pPr>
        <w:spacing w:before="240"/>
        <w:rPr>
          <w:rFonts w:ascii="Verdana" w:hAnsi="Verdana"/>
          <w:b/>
          <w:u w:val="single"/>
        </w:rPr>
      </w:pPr>
      <w:proofErr w:type="gramStart"/>
      <w:r w:rsidRPr="00D65AAA">
        <w:rPr>
          <w:rFonts w:ascii="Verdana" w:hAnsi="Verdana"/>
          <w:sz w:val="22"/>
          <w:szCs w:val="22"/>
        </w:rPr>
        <w:t>Tender Notice No.</w:t>
      </w:r>
      <w:proofErr w:type="gramEnd"/>
      <w:r w:rsidRPr="00D65AAA">
        <w:rPr>
          <w:rFonts w:ascii="Verdana" w:hAnsi="Verdana"/>
          <w:sz w:val="22"/>
          <w:szCs w:val="22"/>
        </w:rPr>
        <w:tab/>
        <w:t>: BCCL/LA/E&amp;M/F</w:t>
      </w:r>
      <w:r>
        <w:rPr>
          <w:rFonts w:ascii="Verdana" w:hAnsi="Verdana"/>
          <w:sz w:val="22"/>
          <w:szCs w:val="22"/>
        </w:rPr>
        <w:t>-19/11-12/8</w:t>
      </w:r>
      <w:r w:rsidR="003518C1">
        <w:rPr>
          <w:rFonts w:ascii="Verdana" w:hAnsi="Verdana"/>
          <w:sz w:val="22"/>
          <w:szCs w:val="22"/>
        </w:rPr>
        <w:t>1</w:t>
      </w:r>
      <w:r>
        <w:rPr>
          <w:rFonts w:ascii="Verdana" w:hAnsi="Verdana"/>
          <w:sz w:val="22"/>
          <w:szCs w:val="22"/>
        </w:rPr>
        <w:t xml:space="preserve">           Dated-</w:t>
      </w:r>
      <w:r w:rsidR="003518C1">
        <w:rPr>
          <w:rFonts w:ascii="Verdana" w:hAnsi="Verdana"/>
          <w:sz w:val="22"/>
          <w:szCs w:val="22"/>
        </w:rPr>
        <w:t>22</w:t>
      </w:r>
      <w:r w:rsidRPr="00D65AAA">
        <w:rPr>
          <w:rFonts w:ascii="Verdana" w:hAnsi="Verdana"/>
          <w:sz w:val="22"/>
          <w:szCs w:val="22"/>
        </w:rPr>
        <w:t>/03/2012</w:t>
      </w:r>
    </w:p>
    <w:p w:rsidR="00D174FA" w:rsidRDefault="00D174FA" w:rsidP="00D174FA">
      <w:pPr>
        <w:spacing w:before="240"/>
        <w:ind w:left="2880" w:hanging="2880"/>
        <w:rPr>
          <w:rFonts w:ascii="Verdana" w:hAnsi="Verdana"/>
          <w:sz w:val="22"/>
          <w:szCs w:val="22"/>
        </w:rPr>
      </w:pPr>
      <w:proofErr w:type="gramStart"/>
      <w:r w:rsidRPr="00D65AAA">
        <w:rPr>
          <w:rFonts w:ascii="Verdana" w:hAnsi="Verdana"/>
          <w:sz w:val="22"/>
          <w:szCs w:val="22"/>
        </w:rPr>
        <w:t>Name and Place of Work.</w:t>
      </w:r>
      <w:proofErr w:type="gramEnd"/>
      <w:r w:rsidRPr="00D65AAA">
        <w:rPr>
          <w:rFonts w:ascii="Verdana" w:hAnsi="Verdana"/>
          <w:sz w:val="22"/>
          <w:szCs w:val="22"/>
        </w:rPr>
        <w:tab/>
        <w:t>:</w:t>
      </w:r>
      <w:r w:rsidRPr="00D65AAA">
        <w:rPr>
          <w:rFonts w:ascii="Verdana" w:hAnsi="Verdana"/>
          <w:color w:val="FF0000"/>
        </w:rPr>
        <w:t xml:space="preserve"> </w:t>
      </w:r>
      <w:r w:rsidR="003518C1">
        <w:rPr>
          <w:color w:val="FF0000"/>
        </w:rPr>
        <w:t xml:space="preserve">Dismantling of </w:t>
      </w:r>
      <w:proofErr w:type="spellStart"/>
      <w:r w:rsidR="003518C1">
        <w:rPr>
          <w:color w:val="FF0000"/>
        </w:rPr>
        <w:t>Pantoon</w:t>
      </w:r>
      <w:proofErr w:type="spellEnd"/>
      <w:r w:rsidR="003518C1">
        <w:rPr>
          <w:color w:val="FF0000"/>
        </w:rPr>
        <w:t xml:space="preserve"> for changing of 50 Nos empty M.S. drums and commissioning of 50 Nos plastic drums for making </w:t>
      </w:r>
      <w:proofErr w:type="spellStart"/>
      <w:r w:rsidR="003518C1">
        <w:rPr>
          <w:color w:val="FF0000"/>
        </w:rPr>
        <w:t>Pantoon</w:t>
      </w:r>
      <w:proofErr w:type="spellEnd"/>
      <w:r w:rsidR="003518C1">
        <w:rPr>
          <w:color w:val="FF0000"/>
        </w:rPr>
        <w:t xml:space="preserve"> at NT-ST OCP</w:t>
      </w:r>
      <w:r>
        <w:rPr>
          <w:color w:val="FF0000"/>
        </w:rPr>
        <w:t xml:space="preserve">. </w:t>
      </w:r>
    </w:p>
    <w:p w:rsidR="00D174FA" w:rsidRPr="00D65AAA" w:rsidRDefault="00D174FA" w:rsidP="00D174FA">
      <w:pPr>
        <w:spacing w:before="240"/>
        <w:ind w:left="2880" w:hanging="2880"/>
        <w:rPr>
          <w:rFonts w:ascii="Verdana" w:hAnsi="Verdana"/>
          <w:sz w:val="22"/>
          <w:szCs w:val="22"/>
        </w:rPr>
      </w:pPr>
      <w:proofErr w:type="gramStart"/>
      <w:r w:rsidRPr="00D65AAA">
        <w:rPr>
          <w:rFonts w:ascii="Verdana" w:hAnsi="Verdana"/>
          <w:sz w:val="22"/>
          <w:szCs w:val="22"/>
        </w:rPr>
        <w:t>Tim</w:t>
      </w:r>
      <w:r>
        <w:rPr>
          <w:rFonts w:ascii="Verdana" w:hAnsi="Verdana"/>
          <w:sz w:val="22"/>
          <w:szCs w:val="22"/>
        </w:rPr>
        <w:t>e of Submission of Tender.</w:t>
      </w:r>
      <w:proofErr w:type="gramEnd"/>
      <w:r>
        <w:rPr>
          <w:rFonts w:ascii="Verdana" w:hAnsi="Verdana"/>
          <w:sz w:val="22"/>
          <w:szCs w:val="22"/>
        </w:rPr>
        <w:tab/>
      </w:r>
      <w:r>
        <w:rPr>
          <w:rFonts w:ascii="Verdana" w:hAnsi="Verdana"/>
          <w:sz w:val="22"/>
          <w:szCs w:val="22"/>
        </w:rPr>
        <w:tab/>
        <w:t xml:space="preserve">: </w:t>
      </w:r>
      <w:r w:rsidR="003518C1">
        <w:rPr>
          <w:rFonts w:ascii="Verdana" w:hAnsi="Verdana"/>
          <w:sz w:val="22"/>
          <w:szCs w:val="22"/>
        </w:rPr>
        <w:t>06.04</w:t>
      </w:r>
      <w:r w:rsidRPr="00D65AAA">
        <w:rPr>
          <w:rFonts w:ascii="Verdana" w:hAnsi="Verdana"/>
          <w:sz w:val="22"/>
          <w:szCs w:val="22"/>
        </w:rPr>
        <w:t>.2012 up to 3.00 PM.</w:t>
      </w:r>
    </w:p>
    <w:p w:rsidR="00D174FA" w:rsidRPr="00D65AAA" w:rsidRDefault="00D174FA" w:rsidP="00D174FA">
      <w:pPr>
        <w:spacing w:before="240"/>
        <w:rPr>
          <w:rFonts w:ascii="Verdana" w:hAnsi="Verdana"/>
          <w:sz w:val="22"/>
          <w:szCs w:val="22"/>
        </w:rPr>
      </w:pPr>
      <w:proofErr w:type="gramStart"/>
      <w:r w:rsidRPr="00D65AAA">
        <w:rPr>
          <w:rFonts w:ascii="Verdana" w:hAnsi="Verdana"/>
          <w:sz w:val="22"/>
          <w:szCs w:val="22"/>
        </w:rPr>
        <w:t>Date &amp;</w:t>
      </w:r>
      <w:r>
        <w:rPr>
          <w:rFonts w:ascii="Verdana" w:hAnsi="Verdana"/>
          <w:sz w:val="22"/>
          <w:szCs w:val="22"/>
        </w:rPr>
        <w:t xml:space="preserve"> Time of Opening of Tender.</w:t>
      </w:r>
      <w:proofErr w:type="gramEnd"/>
      <w:r>
        <w:rPr>
          <w:rFonts w:ascii="Verdana" w:hAnsi="Verdana"/>
          <w:sz w:val="22"/>
          <w:szCs w:val="22"/>
        </w:rPr>
        <w:tab/>
        <w:t xml:space="preserve">: </w:t>
      </w:r>
      <w:r w:rsidR="003518C1">
        <w:rPr>
          <w:rFonts w:ascii="Verdana" w:hAnsi="Verdana"/>
          <w:sz w:val="22"/>
          <w:szCs w:val="22"/>
        </w:rPr>
        <w:t>06.04</w:t>
      </w:r>
      <w:r w:rsidRPr="00D65AAA">
        <w:rPr>
          <w:rFonts w:ascii="Verdana" w:hAnsi="Verdana"/>
          <w:sz w:val="22"/>
          <w:szCs w:val="22"/>
        </w:rPr>
        <w:t>.2012    4.00 PM</w:t>
      </w:r>
    </w:p>
    <w:p w:rsidR="00D174FA" w:rsidRPr="00D65AAA" w:rsidRDefault="00D174FA" w:rsidP="00D174FA">
      <w:pPr>
        <w:spacing w:before="240"/>
        <w:rPr>
          <w:rFonts w:ascii="Verdana" w:hAnsi="Verdana"/>
          <w:sz w:val="22"/>
          <w:szCs w:val="22"/>
        </w:rPr>
      </w:pPr>
      <w:proofErr w:type="gramStart"/>
      <w:r w:rsidRPr="00D65AAA">
        <w:rPr>
          <w:rFonts w:ascii="Verdana" w:hAnsi="Verdana"/>
          <w:sz w:val="22"/>
          <w:szCs w:val="22"/>
        </w:rPr>
        <w:t xml:space="preserve">Name &amp; Address of </w:t>
      </w:r>
      <w:proofErr w:type="spellStart"/>
      <w:r w:rsidRPr="00D65AAA">
        <w:rPr>
          <w:rFonts w:ascii="Verdana" w:hAnsi="Verdana"/>
          <w:sz w:val="22"/>
          <w:szCs w:val="22"/>
        </w:rPr>
        <w:t>Tenderer</w:t>
      </w:r>
      <w:proofErr w:type="spellEnd"/>
      <w:r w:rsidRPr="00D65AAA">
        <w:rPr>
          <w:rFonts w:ascii="Verdana" w:hAnsi="Verdana"/>
          <w:sz w:val="22"/>
          <w:szCs w:val="22"/>
        </w:rPr>
        <w:t xml:space="preserve"> to whom issued.</w:t>
      </w:r>
      <w:proofErr w:type="gramEnd"/>
      <w:r w:rsidRPr="00D65AAA">
        <w:rPr>
          <w:rFonts w:ascii="Verdana" w:hAnsi="Verdana"/>
          <w:sz w:val="22"/>
          <w:szCs w:val="22"/>
        </w:rPr>
        <w:tab/>
        <w:t>:</w:t>
      </w:r>
    </w:p>
    <w:p w:rsidR="00D174FA" w:rsidRPr="00D65AAA" w:rsidRDefault="00D174FA" w:rsidP="00D174FA">
      <w:pPr>
        <w:spacing w:before="240"/>
        <w:rPr>
          <w:rFonts w:ascii="Verdana" w:hAnsi="Verdana"/>
          <w:sz w:val="22"/>
          <w:szCs w:val="22"/>
        </w:rPr>
      </w:pPr>
    </w:p>
    <w:p w:rsidR="00D174FA" w:rsidRPr="00D65AAA" w:rsidRDefault="00D174FA" w:rsidP="00D174FA">
      <w:pPr>
        <w:spacing w:before="240"/>
        <w:rPr>
          <w:rFonts w:ascii="Verdana" w:hAnsi="Verdana"/>
          <w:sz w:val="22"/>
          <w:szCs w:val="22"/>
        </w:rPr>
      </w:pPr>
    </w:p>
    <w:p w:rsidR="00D174FA" w:rsidRDefault="00D174FA" w:rsidP="00D174FA">
      <w:pPr>
        <w:spacing w:before="240"/>
        <w:rPr>
          <w:rFonts w:ascii="Verdana" w:hAnsi="Verdana"/>
          <w:sz w:val="22"/>
          <w:szCs w:val="22"/>
        </w:rPr>
      </w:pPr>
    </w:p>
    <w:p w:rsidR="00D174FA" w:rsidRPr="00D65AAA" w:rsidRDefault="00D174FA" w:rsidP="00D174FA">
      <w:pPr>
        <w:spacing w:before="240"/>
        <w:rPr>
          <w:rFonts w:ascii="Verdana" w:hAnsi="Verdana"/>
          <w:sz w:val="22"/>
          <w:szCs w:val="22"/>
        </w:rPr>
      </w:pPr>
      <w:r w:rsidRPr="00D65AAA">
        <w:rPr>
          <w:rFonts w:ascii="Verdana" w:hAnsi="Verdana"/>
          <w:sz w:val="22"/>
          <w:szCs w:val="22"/>
        </w:rPr>
        <w:t>Date of issue.</w:t>
      </w:r>
      <w:r w:rsidRPr="00D65AAA">
        <w:rPr>
          <w:rFonts w:ascii="Verdana" w:hAnsi="Verdana"/>
          <w:sz w:val="22"/>
          <w:szCs w:val="22"/>
        </w:rPr>
        <w:tab/>
        <w:t>:</w:t>
      </w:r>
    </w:p>
    <w:p w:rsidR="00D174FA" w:rsidRPr="00D65AAA" w:rsidRDefault="00D174FA" w:rsidP="00D174FA">
      <w:pPr>
        <w:spacing w:before="240"/>
        <w:rPr>
          <w:rFonts w:ascii="Verdana" w:hAnsi="Verdana"/>
          <w:sz w:val="22"/>
          <w:szCs w:val="22"/>
        </w:rPr>
      </w:pPr>
    </w:p>
    <w:p w:rsidR="00D174FA" w:rsidRPr="00D65AAA" w:rsidRDefault="00D174FA" w:rsidP="00D174FA">
      <w:pPr>
        <w:spacing w:before="240"/>
        <w:rPr>
          <w:rFonts w:ascii="Verdana" w:hAnsi="Verdana"/>
          <w:sz w:val="22"/>
          <w:szCs w:val="22"/>
        </w:rPr>
      </w:pPr>
    </w:p>
    <w:p w:rsidR="00D174FA" w:rsidRPr="00D65AAA" w:rsidRDefault="00D174FA" w:rsidP="00D174FA">
      <w:pPr>
        <w:spacing w:before="240"/>
        <w:rPr>
          <w:rFonts w:ascii="Verdana" w:hAnsi="Verdana"/>
          <w:sz w:val="22"/>
          <w:szCs w:val="22"/>
        </w:rPr>
      </w:pPr>
      <w:r>
        <w:rPr>
          <w:rFonts w:ascii="Verdana" w:hAnsi="Verdana"/>
          <w:sz w:val="22"/>
          <w:szCs w:val="22"/>
        </w:rPr>
        <w:t xml:space="preserve">Cost of Tender </w:t>
      </w:r>
      <w:proofErr w:type="gramStart"/>
      <w:r>
        <w:rPr>
          <w:rFonts w:ascii="Verdana" w:hAnsi="Verdana"/>
          <w:sz w:val="22"/>
          <w:szCs w:val="22"/>
        </w:rPr>
        <w:t>Documents :</w:t>
      </w:r>
      <w:proofErr w:type="gramEnd"/>
      <w:r>
        <w:rPr>
          <w:rFonts w:ascii="Verdana" w:hAnsi="Verdana"/>
          <w:sz w:val="22"/>
          <w:szCs w:val="22"/>
        </w:rPr>
        <w:t xml:space="preserve">  </w:t>
      </w:r>
      <w:r w:rsidR="003518C1">
        <w:rPr>
          <w:rFonts w:ascii="Verdana" w:hAnsi="Verdana"/>
          <w:sz w:val="22"/>
          <w:szCs w:val="22"/>
        </w:rPr>
        <w:t>50</w:t>
      </w:r>
      <w:r w:rsidRPr="00D65AAA">
        <w:rPr>
          <w:rFonts w:ascii="Verdana" w:hAnsi="Verdana"/>
          <w:sz w:val="22"/>
          <w:szCs w:val="22"/>
        </w:rPr>
        <w:t>.00</w:t>
      </w:r>
    </w:p>
    <w:p w:rsidR="00D174FA" w:rsidRPr="00D65AAA" w:rsidRDefault="00D174FA" w:rsidP="00D174FA">
      <w:pPr>
        <w:spacing w:before="240"/>
        <w:rPr>
          <w:rFonts w:ascii="Verdana" w:hAnsi="Verdana"/>
          <w:sz w:val="22"/>
          <w:szCs w:val="22"/>
        </w:rPr>
      </w:pPr>
      <w:r w:rsidRPr="00D65AAA">
        <w:rPr>
          <w:rFonts w:ascii="Verdana" w:hAnsi="Verdana"/>
          <w:sz w:val="22"/>
          <w:szCs w:val="22"/>
        </w:rPr>
        <w:t xml:space="preserve">DD / Cash receipt </w:t>
      </w:r>
      <w:proofErr w:type="gramStart"/>
      <w:r w:rsidRPr="00D65AAA">
        <w:rPr>
          <w:rFonts w:ascii="Verdana" w:hAnsi="Verdana"/>
          <w:sz w:val="22"/>
          <w:szCs w:val="22"/>
        </w:rPr>
        <w:t>No</w:t>
      </w:r>
      <w:proofErr w:type="gramEnd"/>
      <w:r w:rsidRPr="00D65AAA">
        <w:rPr>
          <w:rFonts w:ascii="Verdana" w:hAnsi="Verdana"/>
          <w:sz w:val="22"/>
          <w:szCs w:val="22"/>
        </w:rPr>
        <w:t xml:space="preserve">. &amp; date. : </w:t>
      </w:r>
    </w:p>
    <w:p w:rsidR="00D174FA" w:rsidRPr="00D65AAA" w:rsidRDefault="00D174FA" w:rsidP="00D174FA">
      <w:pPr>
        <w:spacing w:before="240"/>
        <w:rPr>
          <w:rFonts w:ascii="Verdana" w:hAnsi="Verdana"/>
          <w:sz w:val="22"/>
          <w:szCs w:val="22"/>
        </w:rPr>
      </w:pPr>
    </w:p>
    <w:p w:rsidR="00D174FA" w:rsidRPr="00D65AAA" w:rsidRDefault="00D174FA" w:rsidP="00D174FA">
      <w:pPr>
        <w:spacing w:before="240"/>
        <w:rPr>
          <w:rFonts w:ascii="Verdana" w:hAnsi="Verdana"/>
          <w:sz w:val="22"/>
          <w:szCs w:val="22"/>
        </w:rPr>
      </w:pPr>
    </w:p>
    <w:p w:rsidR="00D174FA" w:rsidRPr="00D65AAA" w:rsidRDefault="00D174FA" w:rsidP="00D174FA">
      <w:pPr>
        <w:spacing w:before="240"/>
        <w:rPr>
          <w:rFonts w:ascii="Verdana" w:hAnsi="Verdana"/>
          <w:sz w:val="22"/>
          <w:szCs w:val="22"/>
        </w:rPr>
      </w:pPr>
    </w:p>
    <w:p w:rsidR="00D174FA" w:rsidRPr="00D65AAA" w:rsidRDefault="00D174FA" w:rsidP="00D174FA">
      <w:pPr>
        <w:spacing w:before="240"/>
        <w:rPr>
          <w:rFonts w:ascii="Verdana" w:hAnsi="Verdana"/>
          <w:sz w:val="22"/>
          <w:szCs w:val="22"/>
        </w:rPr>
      </w:pPr>
    </w:p>
    <w:p w:rsidR="00D174FA" w:rsidRPr="00D65AAA" w:rsidRDefault="00D174FA" w:rsidP="00D174FA">
      <w:pPr>
        <w:spacing w:before="240"/>
        <w:rPr>
          <w:rFonts w:ascii="Verdana" w:hAnsi="Verdana"/>
        </w:rPr>
      </w:pPr>
      <w:r w:rsidRPr="00D65AAA">
        <w:rPr>
          <w:rFonts w:ascii="Verdana" w:hAnsi="Verdana"/>
        </w:rPr>
        <w:t>Signature of the Officer</w:t>
      </w:r>
      <w:r w:rsidRPr="00D65AAA">
        <w:rPr>
          <w:rFonts w:ascii="Verdana" w:hAnsi="Verdana"/>
        </w:rPr>
        <w:tab/>
      </w:r>
      <w:r w:rsidRPr="00D65AAA">
        <w:rPr>
          <w:rFonts w:ascii="Verdana" w:hAnsi="Verdana"/>
        </w:rPr>
        <w:tab/>
      </w:r>
      <w:r w:rsidRPr="00D65AAA">
        <w:rPr>
          <w:rFonts w:ascii="Verdana" w:hAnsi="Verdana"/>
        </w:rPr>
        <w:tab/>
      </w:r>
      <w:r w:rsidRPr="00D65AAA">
        <w:rPr>
          <w:rFonts w:ascii="Verdana" w:hAnsi="Verdana"/>
        </w:rPr>
        <w:tab/>
      </w:r>
      <w:r w:rsidRPr="00D65AAA">
        <w:rPr>
          <w:rFonts w:ascii="Verdana" w:hAnsi="Verdana"/>
          <w:u w:val="single"/>
        </w:rPr>
        <w:t>Seal &amp; Signature of the party</w:t>
      </w:r>
    </w:p>
    <w:p w:rsidR="00D174FA" w:rsidRPr="00D65AAA" w:rsidRDefault="00D174FA" w:rsidP="00D174FA">
      <w:pPr>
        <w:rPr>
          <w:rFonts w:ascii="Verdana" w:hAnsi="Verdana"/>
        </w:rPr>
      </w:pPr>
      <w:proofErr w:type="gramStart"/>
      <w:r w:rsidRPr="00D65AAA">
        <w:rPr>
          <w:rFonts w:ascii="Verdana" w:hAnsi="Verdana"/>
        </w:rPr>
        <w:t>Issuing tender paper.</w:t>
      </w:r>
      <w:proofErr w:type="gramEnd"/>
    </w:p>
    <w:p w:rsidR="00D174FA" w:rsidRDefault="00D174FA" w:rsidP="00D174FA">
      <w:pPr>
        <w:pStyle w:val="Heading5"/>
        <w:tabs>
          <w:tab w:val="left" w:pos="1340"/>
          <w:tab w:val="center" w:pos="4320"/>
        </w:tabs>
        <w:jc w:val="center"/>
        <w:rPr>
          <w:sz w:val="20"/>
          <w:szCs w:val="20"/>
        </w:rPr>
      </w:pPr>
    </w:p>
    <w:p w:rsidR="00D174FA" w:rsidRDefault="00D174FA" w:rsidP="00D174FA">
      <w:pPr>
        <w:pStyle w:val="Heading5"/>
        <w:tabs>
          <w:tab w:val="left" w:pos="1340"/>
          <w:tab w:val="center" w:pos="4320"/>
        </w:tabs>
        <w:jc w:val="center"/>
        <w:rPr>
          <w:sz w:val="20"/>
          <w:szCs w:val="20"/>
        </w:rPr>
      </w:pPr>
    </w:p>
    <w:p w:rsidR="00D174FA" w:rsidRDefault="00D174FA" w:rsidP="00D174FA"/>
    <w:p w:rsidR="00D174FA" w:rsidRDefault="00D174FA" w:rsidP="00D174FA"/>
    <w:p w:rsidR="00D174FA" w:rsidRDefault="00D174FA" w:rsidP="00D174FA"/>
    <w:p w:rsidR="00D174FA" w:rsidRPr="00A17562" w:rsidRDefault="00D174FA" w:rsidP="00D174FA">
      <w:pPr>
        <w:spacing w:before="240"/>
        <w:rPr>
          <w:rFonts w:ascii="Verdana" w:hAnsi="Verdana"/>
          <w:b/>
          <w:sz w:val="32"/>
          <w:szCs w:val="32"/>
        </w:rPr>
      </w:pPr>
      <w:r>
        <w:rPr>
          <w:rFonts w:ascii="Verdana" w:hAnsi="Verdana"/>
          <w:b/>
          <w:noProof/>
          <w:sz w:val="32"/>
          <w:szCs w:val="32"/>
          <w:lang w:val="en-IN" w:eastAsia="en-IN"/>
        </w:rPr>
        <w:drawing>
          <wp:anchor distT="0" distB="0" distL="114300" distR="114300" simplePos="0" relativeHeight="251660288" behindDoc="1" locked="0" layoutInCell="1" allowOverlap="1">
            <wp:simplePos x="0" y="0"/>
            <wp:positionH relativeFrom="column">
              <wp:posOffset>312420</wp:posOffset>
            </wp:positionH>
            <wp:positionV relativeFrom="paragraph">
              <wp:posOffset>101600</wp:posOffset>
            </wp:positionV>
            <wp:extent cx="648335" cy="800100"/>
            <wp:effectExtent l="19050" t="0" r="0" b="0"/>
            <wp:wrapSquare wrapText="bothSides"/>
            <wp:docPr id="14" name="Picture 2" descr="BCC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L%20LOGO"/>
                    <pic:cNvPicPr>
                      <a:picLocks noChangeAspect="1" noChangeArrowheads="1"/>
                    </pic:cNvPicPr>
                  </pic:nvPicPr>
                  <pic:blipFill>
                    <a:blip r:embed="rId5"/>
                    <a:srcRect/>
                    <a:stretch>
                      <a:fillRect/>
                    </a:stretch>
                  </pic:blipFill>
                  <pic:spPr bwMode="auto">
                    <a:xfrm>
                      <a:off x="0" y="0"/>
                      <a:ext cx="648335" cy="800100"/>
                    </a:xfrm>
                    <a:prstGeom prst="rect">
                      <a:avLst/>
                    </a:prstGeom>
                    <a:noFill/>
                    <a:ln w="9525">
                      <a:noFill/>
                      <a:miter lim="800000"/>
                      <a:headEnd/>
                      <a:tailEnd/>
                    </a:ln>
                  </pic:spPr>
                </pic:pic>
              </a:graphicData>
            </a:graphic>
          </wp:anchor>
        </w:drawing>
      </w:r>
      <w:r>
        <w:rPr>
          <w:rFonts w:ascii="Verdana" w:hAnsi="Verdana"/>
          <w:b/>
          <w:sz w:val="32"/>
          <w:szCs w:val="32"/>
        </w:rPr>
        <w:t xml:space="preserve">    </w:t>
      </w:r>
      <w:r w:rsidRPr="00A17562">
        <w:rPr>
          <w:rFonts w:ascii="Verdana" w:hAnsi="Verdana"/>
          <w:b/>
          <w:sz w:val="32"/>
          <w:szCs w:val="32"/>
        </w:rPr>
        <w:t>BHARAT COKING COAL LIMITED</w:t>
      </w:r>
    </w:p>
    <w:p w:rsidR="00D174FA" w:rsidRPr="00A17562" w:rsidRDefault="00D174FA" w:rsidP="00D174FA">
      <w:pPr>
        <w:jc w:val="center"/>
        <w:rPr>
          <w:rFonts w:ascii="Verdana" w:hAnsi="Verdana"/>
        </w:rPr>
      </w:pPr>
      <w:r w:rsidRPr="00A17562">
        <w:rPr>
          <w:rFonts w:ascii="Verdana" w:hAnsi="Verdana"/>
        </w:rPr>
        <w:t>(A Subsidiary of Coal India Limited)</w:t>
      </w:r>
    </w:p>
    <w:p w:rsidR="00D174FA" w:rsidRPr="00A17562" w:rsidRDefault="00D174FA" w:rsidP="00D174FA">
      <w:pPr>
        <w:jc w:val="center"/>
        <w:rPr>
          <w:rFonts w:ascii="Verdana" w:hAnsi="Verdana"/>
        </w:rPr>
      </w:pPr>
      <w:r w:rsidRPr="00A17562">
        <w:rPr>
          <w:rFonts w:ascii="Verdana" w:hAnsi="Verdana"/>
        </w:rPr>
        <w:t>OFFICE OF THE GENERAL MANAGER</w:t>
      </w:r>
    </w:p>
    <w:p w:rsidR="00D174FA" w:rsidRPr="00A17562" w:rsidRDefault="00D174FA" w:rsidP="00D174FA">
      <w:pPr>
        <w:jc w:val="center"/>
        <w:rPr>
          <w:rFonts w:ascii="Verdana" w:hAnsi="Verdana"/>
          <w:b/>
        </w:rPr>
      </w:pPr>
      <w:proofErr w:type="spellStart"/>
      <w:r w:rsidRPr="00A17562">
        <w:rPr>
          <w:rFonts w:ascii="Verdana" w:hAnsi="Verdana"/>
          <w:b/>
        </w:rPr>
        <w:t>Lodna</w:t>
      </w:r>
      <w:proofErr w:type="spellEnd"/>
      <w:r w:rsidRPr="00A17562">
        <w:rPr>
          <w:rFonts w:ascii="Verdana" w:hAnsi="Verdana"/>
          <w:b/>
        </w:rPr>
        <w:t xml:space="preserve"> Area, P.O.-</w:t>
      </w:r>
      <w:proofErr w:type="spellStart"/>
      <w:r w:rsidRPr="00A17562">
        <w:rPr>
          <w:rFonts w:ascii="Verdana" w:hAnsi="Verdana"/>
          <w:b/>
        </w:rPr>
        <w:t>Khasjeenagora</w:t>
      </w:r>
      <w:proofErr w:type="spellEnd"/>
      <w:r w:rsidRPr="00A17562">
        <w:rPr>
          <w:rFonts w:ascii="Verdana" w:hAnsi="Verdana"/>
          <w:b/>
        </w:rPr>
        <w:t>,</w:t>
      </w:r>
    </w:p>
    <w:p w:rsidR="00D174FA" w:rsidRDefault="00D174FA" w:rsidP="00D174FA">
      <w:pPr>
        <w:jc w:val="center"/>
        <w:rPr>
          <w:rFonts w:ascii="Verdana" w:hAnsi="Verdana"/>
          <w:b/>
          <w:u w:val="single"/>
        </w:rPr>
      </w:pPr>
      <w:r>
        <w:rPr>
          <w:rFonts w:ascii="Verdana" w:hAnsi="Verdana"/>
        </w:rPr>
        <w:t xml:space="preserve">                </w:t>
      </w:r>
      <w:r w:rsidRPr="00A87DBF">
        <w:rPr>
          <w:rFonts w:ascii="Verdana" w:hAnsi="Verdana"/>
          <w:u w:val="single"/>
        </w:rPr>
        <w:t xml:space="preserve">DIST.-DHANBAD – </w:t>
      </w:r>
      <w:r w:rsidRPr="00A87DBF">
        <w:rPr>
          <w:rFonts w:ascii="Verdana" w:hAnsi="Verdana"/>
          <w:b/>
          <w:u w:val="single"/>
        </w:rPr>
        <w:t>828115</w:t>
      </w:r>
    </w:p>
    <w:p w:rsidR="00D174FA" w:rsidRPr="00EF4F96" w:rsidRDefault="00D174FA" w:rsidP="00D174FA">
      <w:pPr>
        <w:ind w:firstLine="720"/>
        <w:jc w:val="center"/>
        <w:rPr>
          <w:sz w:val="28"/>
          <w:szCs w:val="28"/>
        </w:rPr>
      </w:pPr>
      <w:r w:rsidRPr="00EF4F96">
        <w:rPr>
          <w:sz w:val="28"/>
          <w:szCs w:val="28"/>
        </w:rPr>
        <w:t xml:space="preserve">           Camp Office, Qtr No. 36</w:t>
      </w:r>
      <w:proofErr w:type="gramStart"/>
      <w:r w:rsidRPr="00EF4F96">
        <w:rPr>
          <w:sz w:val="28"/>
          <w:szCs w:val="28"/>
        </w:rPr>
        <w:t>,C</w:t>
      </w:r>
      <w:proofErr w:type="gramEnd"/>
      <w:r w:rsidRPr="00EF4F96">
        <w:rPr>
          <w:sz w:val="28"/>
          <w:szCs w:val="28"/>
        </w:rPr>
        <w:t>-2, Sector VII,</w:t>
      </w:r>
    </w:p>
    <w:p w:rsidR="00D174FA" w:rsidRPr="00A42793" w:rsidRDefault="00D174FA" w:rsidP="00D174FA">
      <w:pPr>
        <w:rPr>
          <w:rFonts w:ascii="Verdana" w:hAnsi="Verdana"/>
          <w:b/>
          <w:sz w:val="16"/>
          <w:szCs w:val="16"/>
        </w:rPr>
      </w:pPr>
      <w:r w:rsidRPr="00EF4F96">
        <w:rPr>
          <w:sz w:val="28"/>
          <w:szCs w:val="28"/>
        </w:rPr>
        <w:t xml:space="preserve">                      </w:t>
      </w:r>
      <w:r>
        <w:rPr>
          <w:sz w:val="28"/>
          <w:szCs w:val="28"/>
        </w:rPr>
        <w:t xml:space="preserve">                              </w:t>
      </w:r>
      <w:proofErr w:type="spellStart"/>
      <w:r w:rsidRPr="00EF4F96">
        <w:rPr>
          <w:sz w:val="28"/>
          <w:szCs w:val="28"/>
          <w:u w:val="single"/>
        </w:rPr>
        <w:t>Koyla</w:t>
      </w:r>
      <w:proofErr w:type="spellEnd"/>
      <w:r w:rsidRPr="00EF4F96">
        <w:rPr>
          <w:sz w:val="28"/>
          <w:szCs w:val="28"/>
          <w:u w:val="single"/>
        </w:rPr>
        <w:t xml:space="preserve"> </w:t>
      </w:r>
      <w:proofErr w:type="spellStart"/>
      <w:r w:rsidRPr="00EF4F96">
        <w:rPr>
          <w:sz w:val="28"/>
          <w:szCs w:val="28"/>
          <w:u w:val="single"/>
        </w:rPr>
        <w:t>Nagar</w:t>
      </w:r>
      <w:proofErr w:type="spellEnd"/>
      <w:r w:rsidRPr="00EF4F96">
        <w:rPr>
          <w:sz w:val="28"/>
          <w:szCs w:val="28"/>
          <w:u w:val="single"/>
        </w:rPr>
        <w:t>, Dhanbad</w:t>
      </w:r>
      <w:r w:rsidRPr="00A42793">
        <w:rPr>
          <w:rFonts w:ascii="Verdana" w:hAnsi="Verdana"/>
          <w:b/>
          <w:sz w:val="16"/>
          <w:szCs w:val="16"/>
        </w:rPr>
        <w:tab/>
      </w:r>
      <w:r w:rsidRPr="00A42793">
        <w:rPr>
          <w:rFonts w:ascii="Verdana" w:hAnsi="Verdana"/>
          <w:b/>
          <w:sz w:val="16"/>
          <w:szCs w:val="16"/>
        </w:rPr>
        <w:tab/>
      </w:r>
      <w:r w:rsidRPr="00A42793">
        <w:rPr>
          <w:rFonts w:ascii="Verdana" w:hAnsi="Verdana"/>
          <w:b/>
          <w:sz w:val="16"/>
          <w:szCs w:val="16"/>
        </w:rPr>
        <w:tab/>
        <w:t xml:space="preserve">  </w:t>
      </w:r>
    </w:p>
    <w:p w:rsidR="00D174FA" w:rsidRDefault="00D174FA" w:rsidP="00D174FA">
      <w:pPr>
        <w:spacing w:before="240"/>
        <w:rPr>
          <w:rFonts w:ascii="Verdana" w:hAnsi="Verdana"/>
          <w:b/>
          <w:sz w:val="28"/>
          <w:szCs w:val="28"/>
        </w:rPr>
      </w:pPr>
      <w:r>
        <w:rPr>
          <w:rFonts w:ascii="Verdana" w:hAnsi="Verdana"/>
          <w:b/>
          <w:sz w:val="28"/>
          <w:szCs w:val="28"/>
        </w:rPr>
        <w:t xml:space="preserve">                  </w:t>
      </w:r>
      <w:r w:rsidRPr="00060997">
        <w:rPr>
          <w:rFonts w:ascii="Verdana" w:hAnsi="Verdana"/>
          <w:b/>
          <w:sz w:val="28"/>
          <w:szCs w:val="28"/>
          <w:u w:val="single"/>
        </w:rPr>
        <w:t>TENDER DOCUMENTS</w:t>
      </w:r>
      <w:r w:rsidRPr="005B56DD">
        <w:rPr>
          <w:rFonts w:ascii="Verdana" w:hAnsi="Verdana"/>
          <w:b/>
          <w:sz w:val="28"/>
          <w:szCs w:val="28"/>
        </w:rPr>
        <w:t xml:space="preserve">     </w:t>
      </w:r>
      <w:r>
        <w:rPr>
          <w:rFonts w:ascii="Verdana" w:hAnsi="Verdana"/>
          <w:b/>
          <w:sz w:val="28"/>
          <w:szCs w:val="28"/>
        </w:rPr>
        <w:t>(Bill of Quantity)</w:t>
      </w:r>
    </w:p>
    <w:p w:rsidR="00D174FA" w:rsidRDefault="00D174FA" w:rsidP="00D174FA">
      <w:pPr>
        <w:spacing w:before="120"/>
        <w:rPr>
          <w:rFonts w:ascii="Verdana" w:hAnsi="Verdana"/>
          <w:color w:val="FF0000"/>
          <w:sz w:val="20"/>
          <w:szCs w:val="20"/>
        </w:rPr>
      </w:pPr>
    </w:p>
    <w:p w:rsidR="00D174FA" w:rsidRPr="00EF4F96" w:rsidRDefault="00D174FA" w:rsidP="00D174FA">
      <w:pPr>
        <w:spacing w:before="240"/>
        <w:rPr>
          <w:rFonts w:ascii="Verdana" w:hAnsi="Verdana"/>
          <w:sz w:val="22"/>
          <w:szCs w:val="22"/>
        </w:rPr>
      </w:pPr>
      <w:proofErr w:type="gramStart"/>
      <w:r w:rsidRPr="00EF4F96">
        <w:rPr>
          <w:rFonts w:ascii="Verdana" w:hAnsi="Verdana"/>
          <w:sz w:val="22"/>
          <w:szCs w:val="22"/>
        </w:rPr>
        <w:t>Tender Notice</w:t>
      </w:r>
      <w:r>
        <w:rPr>
          <w:rFonts w:ascii="Verdana" w:hAnsi="Verdana"/>
          <w:sz w:val="22"/>
          <w:szCs w:val="22"/>
        </w:rPr>
        <w:t xml:space="preserve"> No.</w:t>
      </w:r>
      <w:proofErr w:type="gramEnd"/>
      <w:r>
        <w:rPr>
          <w:rFonts w:ascii="Verdana" w:hAnsi="Verdana"/>
          <w:sz w:val="22"/>
          <w:szCs w:val="22"/>
        </w:rPr>
        <w:t xml:space="preserve"> : BCCL/LA/E&amp;M/F-19/11-12/8</w:t>
      </w:r>
      <w:r w:rsidR="003518C1">
        <w:rPr>
          <w:rFonts w:ascii="Verdana" w:hAnsi="Verdana"/>
          <w:sz w:val="22"/>
          <w:szCs w:val="22"/>
        </w:rPr>
        <w:t>1           Dated- 22</w:t>
      </w:r>
      <w:r w:rsidRPr="00EF4F96">
        <w:rPr>
          <w:rFonts w:ascii="Verdana" w:hAnsi="Verdana"/>
          <w:sz w:val="22"/>
          <w:szCs w:val="22"/>
        </w:rPr>
        <w:t>/03/2012</w:t>
      </w:r>
    </w:p>
    <w:p w:rsidR="00D174FA" w:rsidRPr="00EF4F96" w:rsidRDefault="00D174FA" w:rsidP="00D174FA">
      <w:pPr>
        <w:spacing w:before="240"/>
        <w:rPr>
          <w:rFonts w:ascii="Verdana" w:hAnsi="Verdana"/>
          <w:sz w:val="22"/>
          <w:szCs w:val="22"/>
        </w:rPr>
      </w:pPr>
      <w:r w:rsidRPr="00EF4F96">
        <w:rPr>
          <w:rFonts w:ascii="Verdana" w:hAnsi="Verdana"/>
          <w:sz w:val="22"/>
          <w:szCs w:val="22"/>
        </w:rPr>
        <w:t xml:space="preserve">1. Name of </w:t>
      </w:r>
      <w:proofErr w:type="spellStart"/>
      <w:r w:rsidRPr="00EF4F96">
        <w:rPr>
          <w:rFonts w:ascii="Verdana" w:hAnsi="Verdana"/>
          <w:sz w:val="22"/>
          <w:szCs w:val="22"/>
        </w:rPr>
        <w:t>Tenderer</w:t>
      </w:r>
      <w:proofErr w:type="spellEnd"/>
    </w:p>
    <w:p w:rsidR="00D174FA" w:rsidRPr="00EF4F96" w:rsidRDefault="00D174FA" w:rsidP="00D174FA">
      <w:pPr>
        <w:spacing w:before="240"/>
        <w:rPr>
          <w:rFonts w:ascii="Verdana" w:hAnsi="Verdana"/>
          <w:sz w:val="22"/>
          <w:szCs w:val="22"/>
        </w:rPr>
      </w:pPr>
      <w:r w:rsidRPr="00EF4F96">
        <w:rPr>
          <w:rFonts w:ascii="Verdana" w:hAnsi="Verdana"/>
          <w:sz w:val="22"/>
          <w:szCs w:val="22"/>
        </w:rPr>
        <w:t xml:space="preserve">2. Address of </w:t>
      </w:r>
      <w:proofErr w:type="spellStart"/>
      <w:r w:rsidRPr="00EF4F96">
        <w:rPr>
          <w:rFonts w:ascii="Verdana" w:hAnsi="Verdana"/>
          <w:sz w:val="22"/>
          <w:szCs w:val="22"/>
        </w:rPr>
        <w:t>Tenderer</w:t>
      </w:r>
      <w:proofErr w:type="spellEnd"/>
    </w:p>
    <w:p w:rsidR="00D174FA" w:rsidRPr="00EF4F96" w:rsidRDefault="00D174FA" w:rsidP="00D174FA">
      <w:pPr>
        <w:spacing w:before="240"/>
        <w:rPr>
          <w:rFonts w:ascii="Verdana" w:hAnsi="Verdana"/>
          <w:sz w:val="22"/>
          <w:szCs w:val="22"/>
        </w:rPr>
      </w:pPr>
      <w:proofErr w:type="gramStart"/>
      <w:r w:rsidRPr="00EF4F96">
        <w:rPr>
          <w:rFonts w:ascii="Verdana" w:hAnsi="Verdana"/>
          <w:sz w:val="22"/>
          <w:szCs w:val="22"/>
        </w:rPr>
        <w:t>3  Ownership</w:t>
      </w:r>
      <w:proofErr w:type="gramEnd"/>
      <w:r w:rsidRPr="00EF4F96">
        <w:rPr>
          <w:rFonts w:ascii="Verdana" w:hAnsi="Verdana"/>
          <w:sz w:val="22"/>
          <w:szCs w:val="22"/>
        </w:rPr>
        <w:t xml:space="preserve"> status of </w:t>
      </w:r>
      <w:proofErr w:type="spellStart"/>
      <w:r w:rsidRPr="00EF4F96">
        <w:rPr>
          <w:rFonts w:ascii="Verdana" w:hAnsi="Verdana"/>
          <w:sz w:val="22"/>
          <w:szCs w:val="22"/>
        </w:rPr>
        <w:t>tenderer</w:t>
      </w:r>
      <w:proofErr w:type="spellEnd"/>
    </w:p>
    <w:p w:rsidR="00D174FA" w:rsidRPr="00EF4F96" w:rsidRDefault="00D174FA" w:rsidP="00D174FA">
      <w:pPr>
        <w:spacing w:before="240"/>
        <w:rPr>
          <w:rFonts w:ascii="Verdana" w:hAnsi="Verdana"/>
          <w:sz w:val="22"/>
          <w:szCs w:val="22"/>
        </w:rPr>
      </w:pPr>
      <w:proofErr w:type="gramStart"/>
      <w:r w:rsidRPr="00EF4F96">
        <w:rPr>
          <w:rFonts w:ascii="Verdana" w:hAnsi="Verdana"/>
          <w:sz w:val="22"/>
          <w:szCs w:val="22"/>
        </w:rPr>
        <w:t>4  Amt</w:t>
      </w:r>
      <w:proofErr w:type="gramEnd"/>
      <w:r w:rsidRPr="00EF4F96">
        <w:rPr>
          <w:rFonts w:ascii="Verdana" w:hAnsi="Verdana"/>
          <w:sz w:val="22"/>
          <w:szCs w:val="22"/>
        </w:rPr>
        <w:t xml:space="preserve"> of Earnest money deposit</w:t>
      </w:r>
    </w:p>
    <w:p w:rsidR="00D174FA" w:rsidRPr="00EF4F96" w:rsidRDefault="00D174FA" w:rsidP="00D174FA">
      <w:pPr>
        <w:spacing w:before="240"/>
        <w:rPr>
          <w:rFonts w:ascii="Verdana" w:hAnsi="Verdana"/>
          <w:sz w:val="22"/>
          <w:szCs w:val="22"/>
        </w:rPr>
      </w:pPr>
      <w:r w:rsidRPr="00EF4F96">
        <w:rPr>
          <w:rFonts w:ascii="Verdana" w:hAnsi="Verdana"/>
          <w:sz w:val="22"/>
          <w:szCs w:val="22"/>
        </w:rPr>
        <w:t xml:space="preserve">5. Date of Opening of </w:t>
      </w:r>
      <w:proofErr w:type="gramStart"/>
      <w:r w:rsidRPr="00EF4F96">
        <w:rPr>
          <w:rFonts w:ascii="Verdana" w:hAnsi="Verdana"/>
          <w:sz w:val="22"/>
          <w:szCs w:val="22"/>
        </w:rPr>
        <w:t>Tender(</w:t>
      </w:r>
      <w:proofErr w:type="gramEnd"/>
      <w:r w:rsidRPr="00EF4F96">
        <w:rPr>
          <w:rFonts w:ascii="Verdana" w:hAnsi="Verdana"/>
          <w:sz w:val="22"/>
          <w:szCs w:val="22"/>
        </w:rPr>
        <w:t xml:space="preserve">as per NIT) </w:t>
      </w:r>
    </w:p>
    <w:p w:rsidR="00D174FA" w:rsidRPr="00EF4F96" w:rsidRDefault="00D174FA" w:rsidP="00D174FA">
      <w:pPr>
        <w:spacing w:before="240"/>
        <w:rPr>
          <w:rFonts w:ascii="Verdana" w:hAnsi="Verdana"/>
          <w:sz w:val="22"/>
          <w:szCs w:val="22"/>
        </w:rPr>
      </w:pPr>
      <w:r w:rsidRPr="00EF4F96">
        <w:rPr>
          <w:rFonts w:ascii="Verdana" w:hAnsi="Verdana"/>
          <w:sz w:val="22"/>
          <w:szCs w:val="22"/>
        </w:rPr>
        <w:t>6. Name of persons/official (with designation)</w:t>
      </w:r>
    </w:p>
    <w:p w:rsidR="00D174FA" w:rsidRPr="00EF4F96" w:rsidRDefault="00D174FA" w:rsidP="00D174FA">
      <w:pPr>
        <w:spacing w:before="240"/>
        <w:rPr>
          <w:rFonts w:ascii="Verdana" w:hAnsi="Verdana"/>
          <w:color w:val="FF0000"/>
        </w:rPr>
      </w:pPr>
      <w:r w:rsidRPr="00EF4F96">
        <w:rPr>
          <w:rFonts w:ascii="Verdana" w:hAnsi="Verdana"/>
          <w:color w:val="FF0000"/>
        </w:rPr>
        <w:t>DETAILS OF JOBS</w:t>
      </w:r>
    </w:p>
    <w:p w:rsidR="00D174FA" w:rsidRPr="00EF4F96" w:rsidRDefault="00D174FA" w:rsidP="00D174FA">
      <w:pPr>
        <w:spacing w:before="240"/>
        <w:ind w:right="-711"/>
        <w:rPr>
          <w:rFonts w:ascii="Verdana" w:hAnsi="Verdana"/>
          <w:color w:val="FF0000"/>
        </w:rPr>
      </w:pPr>
      <w:proofErr w:type="spellStart"/>
      <w:r w:rsidRPr="00EF4F96">
        <w:rPr>
          <w:rFonts w:ascii="Verdana" w:hAnsi="Verdana"/>
          <w:color w:val="FF0000"/>
        </w:rPr>
        <w:t>SL.No</w:t>
      </w:r>
      <w:proofErr w:type="spellEnd"/>
      <w:r w:rsidRPr="00EF4F96">
        <w:rPr>
          <w:rFonts w:ascii="Verdana" w:hAnsi="Verdana"/>
          <w:color w:val="FF0000"/>
        </w:rPr>
        <w:t xml:space="preserve">.        PARTICULARS                                </w:t>
      </w:r>
      <w:r>
        <w:rPr>
          <w:rFonts w:ascii="Verdana" w:hAnsi="Verdana"/>
          <w:color w:val="FF0000"/>
        </w:rPr>
        <w:t xml:space="preserve">   QTY        RATE          </w:t>
      </w:r>
      <w:r w:rsidRPr="00EF4F96">
        <w:rPr>
          <w:rFonts w:ascii="Verdana" w:hAnsi="Verdana"/>
          <w:color w:val="FF0000"/>
        </w:rPr>
        <w:t>AMT</w:t>
      </w:r>
    </w:p>
    <w:p w:rsidR="006A43E2" w:rsidRDefault="00D174FA" w:rsidP="006A43E2">
      <w:pPr>
        <w:spacing w:before="240"/>
        <w:jc w:val="both"/>
        <w:rPr>
          <w:color w:val="FF0000"/>
        </w:rPr>
      </w:pPr>
      <w:r w:rsidRPr="00EF4F96">
        <w:rPr>
          <w:rFonts w:ascii="Verdana" w:hAnsi="Verdana"/>
          <w:bCs/>
        </w:rPr>
        <w:t>1</w:t>
      </w:r>
      <w:r>
        <w:rPr>
          <w:rFonts w:ascii="Verdana" w:hAnsi="Verdana"/>
          <w:bCs/>
        </w:rPr>
        <w:t>.</w:t>
      </w:r>
      <w:r w:rsidRPr="00FE5A29">
        <w:rPr>
          <w:color w:val="FF0000"/>
        </w:rPr>
        <w:t xml:space="preserve"> </w:t>
      </w:r>
      <w:r w:rsidR="006A43E2">
        <w:rPr>
          <w:color w:val="FF0000"/>
        </w:rPr>
        <w:t xml:space="preserve">Dismantling of </w:t>
      </w:r>
      <w:proofErr w:type="spellStart"/>
      <w:r w:rsidR="006A43E2">
        <w:rPr>
          <w:color w:val="FF0000"/>
        </w:rPr>
        <w:t>Pantoon</w:t>
      </w:r>
      <w:proofErr w:type="spellEnd"/>
      <w:r w:rsidR="006A43E2">
        <w:rPr>
          <w:color w:val="FF0000"/>
        </w:rPr>
        <w:t xml:space="preserve"> for changing of </w:t>
      </w:r>
    </w:p>
    <w:p w:rsidR="006A43E2" w:rsidRDefault="006A43E2" w:rsidP="006A43E2">
      <w:pPr>
        <w:spacing w:before="240"/>
        <w:jc w:val="both"/>
        <w:rPr>
          <w:color w:val="FF0000"/>
        </w:rPr>
      </w:pPr>
      <w:r>
        <w:rPr>
          <w:color w:val="FF0000"/>
        </w:rPr>
        <w:t>50 Nos empty M.S. drums and commissioning</w:t>
      </w:r>
    </w:p>
    <w:p w:rsidR="006A43E2" w:rsidRDefault="006A43E2" w:rsidP="006A43E2">
      <w:pPr>
        <w:spacing w:before="240"/>
        <w:jc w:val="both"/>
        <w:rPr>
          <w:color w:val="FF0000"/>
        </w:rPr>
      </w:pPr>
      <w:r>
        <w:rPr>
          <w:color w:val="FF0000"/>
        </w:rPr>
        <w:t xml:space="preserve"> </w:t>
      </w:r>
      <w:proofErr w:type="gramStart"/>
      <w:r>
        <w:rPr>
          <w:color w:val="FF0000"/>
        </w:rPr>
        <w:t>of</w:t>
      </w:r>
      <w:proofErr w:type="gramEnd"/>
      <w:r>
        <w:rPr>
          <w:color w:val="FF0000"/>
        </w:rPr>
        <w:t xml:space="preserve"> 50 Nos plastic drums for making </w:t>
      </w:r>
      <w:proofErr w:type="spellStart"/>
      <w:r>
        <w:rPr>
          <w:color w:val="FF0000"/>
        </w:rPr>
        <w:t>Pantoon</w:t>
      </w:r>
      <w:proofErr w:type="spellEnd"/>
      <w:r>
        <w:rPr>
          <w:color w:val="FF0000"/>
        </w:rPr>
        <w:t xml:space="preserve"> at </w:t>
      </w:r>
    </w:p>
    <w:p w:rsidR="006A43E2" w:rsidRDefault="006A43E2" w:rsidP="006A43E2">
      <w:pPr>
        <w:spacing w:before="240"/>
        <w:jc w:val="both"/>
        <w:rPr>
          <w:color w:val="FF0000"/>
        </w:rPr>
      </w:pPr>
      <w:r>
        <w:rPr>
          <w:color w:val="FF0000"/>
        </w:rPr>
        <w:t xml:space="preserve">NT-ST OCP.                                                                             </w:t>
      </w:r>
      <w:r w:rsidR="00214BA9">
        <w:rPr>
          <w:color w:val="FF0000"/>
        </w:rPr>
        <w:t xml:space="preserve">   </w:t>
      </w:r>
      <w:r>
        <w:rPr>
          <w:color w:val="FF0000"/>
        </w:rPr>
        <w:t xml:space="preserve"> </w:t>
      </w:r>
      <w:proofErr w:type="gramStart"/>
      <w:r>
        <w:rPr>
          <w:color w:val="FF0000"/>
        </w:rPr>
        <w:t>L.S.</w:t>
      </w:r>
      <w:proofErr w:type="gramEnd"/>
    </w:p>
    <w:p w:rsidR="00D174FA" w:rsidRDefault="00D174FA" w:rsidP="006A43E2">
      <w:pPr>
        <w:spacing w:before="240"/>
        <w:jc w:val="both"/>
        <w:rPr>
          <w:rFonts w:ascii="Verdana" w:hAnsi="Verdana"/>
          <w:bCs/>
        </w:rPr>
      </w:pPr>
      <w:r>
        <w:rPr>
          <w:color w:val="FF0000"/>
        </w:rPr>
        <w:t>Taxes=</w:t>
      </w:r>
    </w:p>
    <w:p w:rsidR="00D174FA" w:rsidRPr="00EF4F96" w:rsidRDefault="00D174FA" w:rsidP="00D174FA">
      <w:pPr>
        <w:spacing w:before="240"/>
        <w:jc w:val="both"/>
        <w:rPr>
          <w:rFonts w:ascii="Verdana" w:hAnsi="Verdana"/>
          <w:bCs/>
        </w:rPr>
      </w:pPr>
      <w:r>
        <w:rPr>
          <w:rFonts w:ascii="Verdana" w:hAnsi="Verdana"/>
          <w:bCs/>
        </w:rPr>
        <w:t xml:space="preserve">  </w:t>
      </w:r>
      <w:r w:rsidRPr="00EF4F96">
        <w:rPr>
          <w:rFonts w:ascii="Verdana" w:hAnsi="Verdana"/>
          <w:bCs/>
        </w:rPr>
        <w:t xml:space="preserve">TOTAL  </w:t>
      </w:r>
    </w:p>
    <w:p w:rsidR="00D174FA" w:rsidRDefault="00D174FA" w:rsidP="00D174FA">
      <w:pPr>
        <w:spacing w:before="240"/>
        <w:rPr>
          <w:rFonts w:ascii="Verdana" w:hAnsi="Verdana"/>
          <w:bCs/>
        </w:rPr>
      </w:pPr>
      <w:r>
        <w:rPr>
          <w:rFonts w:ascii="Verdana" w:hAnsi="Verdana"/>
          <w:bCs/>
        </w:rPr>
        <w:t xml:space="preserve">  </w:t>
      </w:r>
    </w:p>
    <w:p w:rsidR="00D174FA" w:rsidRPr="00EF4F96" w:rsidRDefault="00D174FA" w:rsidP="00D174FA">
      <w:pPr>
        <w:spacing w:before="240"/>
        <w:rPr>
          <w:rFonts w:ascii="Verdana" w:hAnsi="Verdana"/>
          <w:bCs/>
        </w:rPr>
      </w:pPr>
      <w:r w:rsidRPr="00EF4F96">
        <w:rPr>
          <w:rFonts w:ascii="Verdana" w:hAnsi="Verdana"/>
          <w:bCs/>
        </w:rPr>
        <w:t>Rupees</w:t>
      </w:r>
    </w:p>
    <w:p w:rsidR="00D174FA" w:rsidRPr="00EF4F96" w:rsidRDefault="00D174FA" w:rsidP="00D174FA">
      <w:pPr>
        <w:rPr>
          <w:rFonts w:ascii="Verdana" w:hAnsi="Verdana"/>
          <w:bCs/>
        </w:rPr>
      </w:pPr>
    </w:p>
    <w:p w:rsidR="00D174FA" w:rsidRPr="00EF4F96" w:rsidRDefault="00D174FA" w:rsidP="00D174FA">
      <w:pPr>
        <w:rPr>
          <w:rFonts w:ascii="Verdana" w:hAnsi="Verdana"/>
          <w:bCs/>
        </w:rPr>
      </w:pPr>
    </w:p>
    <w:p w:rsidR="00D174FA" w:rsidRPr="00EF4F96" w:rsidRDefault="00D174FA" w:rsidP="00D174FA">
      <w:pPr>
        <w:rPr>
          <w:rFonts w:ascii="Verdana" w:hAnsi="Verdana"/>
        </w:rPr>
      </w:pPr>
      <w:r w:rsidRPr="00EF4F96">
        <w:rPr>
          <w:rFonts w:ascii="Verdana" w:hAnsi="Verdana"/>
          <w:bCs/>
        </w:rPr>
        <w:t xml:space="preserve">                                                             Seal and signature of Party</w:t>
      </w:r>
    </w:p>
    <w:p w:rsidR="0046032A" w:rsidRDefault="0046032A"/>
    <w:sectPr w:rsidR="0046032A" w:rsidSect="00E42664">
      <w:pgSz w:w="12240" w:h="15840" w:code="1"/>
      <w:pgMar w:top="357" w:right="1797" w:bottom="540" w:left="179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21E4B"/>
    <w:multiLevelType w:val="hybridMultilevel"/>
    <w:tmpl w:val="CD747C60"/>
    <w:lvl w:ilvl="0" w:tplc="DC4E2290">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20"/>
  <w:displayHorizontalDrawingGridEvery w:val="2"/>
  <w:displayVerticalDrawingGridEvery w:val="2"/>
  <w:characterSpacingControl w:val="doNotCompress"/>
  <w:savePreviewPicture/>
  <w:compat/>
  <w:rsids>
    <w:rsidRoot w:val="00D174FA"/>
    <w:rsid w:val="000959E7"/>
    <w:rsid w:val="000E60C1"/>
    <w:rsid w:val="00214BA9"/>
    <w:rsid w:val="002B47D7"/>
    <w:rsid w:val="003518C1"/>
    <w:rsid w:val="0046032A"/>
    <w:rsid w:val="004D2DF4"/>
    <w:rsid w:val="006A43E2"/>
    <w:rsid w:val="008B330E"/>
    <w:rsid w:val="00993EEC"/>
    <w:rsid w:val="00D174FA"/>
    <w:rsid w:val="00E4266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4FA"/>
    <w:rPr>
      <w:sz w:val="24"/>
      <w:szCs w:val="24"/>
      <w:lang w:val="en-US" w:eastAsia="en-US"/>
    </w:rPr>
  </w:style>
  <w:style w:type="paragraph" w:styleId="Heading1">
    <w:name w:val="heading 1"/>
    <w:basedOn w:val="Normal"/>
    <w:next w:val="Normal"/>
    <w:link w:val="Heading1Char"/>
    <w:qFormat/>
    <w:rsid w:val="00D174FA"/>
    <w:pPr>
      <w:keepNext/>
      <w:outlineLvl w:val="0"/>
    </w:pPr>
    <w:rPr>
      <w:b/>
      <w:bCs/>
      <w:u w:val="single"/>
    </w:rPr>
  </w:style>
  <w:style w:type="paragraph" w:styleId="Heading3">
    <w:name w:val="heading 3"/>
    <w:basedOn w:val="Normal"/>
    <w:next w:val="Normal"/>
    <w:link w:val="Heading3Char"/>
    <w:qFormat/>
    <w:rsid w:val="00D174FA"/>
    <w:pPr>
      <w:keepNext/>
      <w:jc w:val="center"/>
      <w:outlineLvl w:val="2"/>
    </w:pPr>
    <w:rPr>
      <w:b/>
      <w:bCs/>
      <w:sz w:val="22"/>
    </w:rPr>
  </w:style>
  <w:style w:type="paragraph" w:styleId="Heading5">
    <w:name w:val="heading 5"/>
    <w:basedOn w:val="Normal"/>
    <w:next w:val="Normal"/>
    <w:link w:val="Heading5Char"/>
    <w:qFormat/>
    <w:rsid w:val="00D174FA"/>
    <w:pPr>
      <w:keepNext/>
      <w:jc w:val="right"/>
      <w:outlineLvl w:val="4"/>
    </w:pPr>
    <w:rPr>
      <w:rFonts w:ascii="Verdana" w:hAnsi="Verdan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4FA"/>
    <w:rPr>
      <w:b/>
      <w:bCs/>
      <w:sz w:val="24"/>
      <w:szCs w:val="24"/>
      <w:u w:val="single"/>
      <w:lang w:val="en-US" w:eastAsia="en-US"/>
    </w:rPr>
  </w:style>
  <w:style w:type="character" w:customStyle="1" w:styleId="Heading3Char">
    <w:name w:val="Heading 3 Char"/>
    <w:basedOn w:val="DefaultParagraphFont"/>
    <w:link w:val="Heading3"/>
    <w:rsid w:val="00D174FA"/>
    <w:rPr>
      <w:b/>
      <w:bCs/>
      <w:sz w:val="22"/>
      <w:szCs w:val="24"/>
      <w:lang w:val="en-US" w:eastAsia="en-US"/>
    </w:rPr>
  </w:style>
  <w:style w:type="character" w:customStyle="1" w:styleId="Heading5Char">
    <w:name w:val="Heading 5 Char"/>
    <w:basedOn w:val="DefaultParagraphFont"/>
    <w:link w:val="Heading5"/>
    <w:rsid w:val="00D174FA"/>
    <w:rPr>
      <w:rFonts w:ascii="Verdana" w:hAnsi="Verdana"/>
      <w:b/>
      <w:bCs/>
      <w:sz w:val="22"/>
      <w:szCs w:val="24"/>
      <w:lang w:val="en-US" w:eastAsia="en-US"/>
    </w:rPr>
  </w:style>
  <w:style w:type="paragraph" w:styleId="Title">
    <w:name w:val="Title"/>
    <w:basedOn w:val="Normal"/>
    <w:link w:val="TitleChar"/>
    <w:qFormat/>
    <w:rsid w:val="00D174FA"/>
    <w:pPr>
      <w:jc w:val="center"/>
    </w:pPr>
    <w:rPr>
      <w:b/>
      <w:bCs/>
    </w:rPr>
  </w:style>
  <w:style w:type="character" w:customStyle="1" w:styleId="TitleChar">
    <w:name w:val="Title Char"/>
    <w:basedOn w:val="DefaultParagraphFont"/>
    <w:link w:val="Title"/>
    <w:rsid w:val="00D174FA"/>
    <w:rPr>
      <w:b/>
      <w:bCs/>
      <w:sz w:val="24"/>
      <w:szCs w:val="24"/>
      <w:lang w:val="en-US" w:eastAsia="en-US"/>
    </w:rPr>
  </w:style>
  <w:style w:type="paragraph" w:styleId="BodyText">
    <w:name w:val="Body Text"/>
    <w:basedOn w:val="Normal"/>
    <w:link w:val="BodyTextChar"/>
    <w:rsid w:val="00D174FA"/>
    <w:pPr>
      <w:tabs>
        <w:tab w:val="left" w:pos="8550"/>
      </w:tabs>
      <w:jc w:val="both"/>
    </w:pPr>
  </w:style>
  <w:style w:type="character" w:customStyle="1" w:styleId="BodyTextChar">
    <w:name w:val="Body Text Char"/>
    <w:basedOn w:val="DefaultParagraphFont"/>
    <w:link w:val="BodyText"/>
    <w:rsid w:val="00D174FA"/>
    <w:rPr>
      <w:sz w:val="24"/>
      <w:szCs w:val="24"/>
      <w:lang w:val="en-US" w:eastAsia="en-US"/>
    </w:rPr>
  </w:style>
  <w:style w:type="paragraph" w:styleId="BodyTextIndent">
    <w:name w:val="Body Text Indent"/>
    <w:basedOn w:val="Normal"/>
    <w:link w:val="BodyTextIndentChar"/>
    <w:rsid w:val="00D174FA"/>
    <w:pPr>
      <w:ind w:left="720"/>
    </w:pPr>
  </w:style>
  <w:style w:type="character" w:customStyle="1" w:styleId="BodyTextIndentChar">
    <w:name w:val="Body Text Indent Char"/>
    <w:basedOn w:val="DefaultParagraphFont"/>
    <w:link w:val="BodyTextIndent"/>
    <w:rsid w:val="00D174FA"/>
    <w:rPr>
      <w:sz w:val="24"/>
      <w:szCs w:val="24"/>
      <w:lang w:val="en-US" w:eastAsia="en-US"/>
    </w:rPr>
  </w:style>
  <w:style w:type="paragraph" w:styleId="ListParagraph">
    <w:name w:val="List Paragraph"/>
    <w:basedOn w:val="Normal"/>
    <w:uiPriority w:val="34"/>
    <w:qFormat/>
    <w:rsid w:val="00D174FA"/>
    <w:pPr>
      <w:ind w:left="720"/>
    </w:pPr>
  </w:style>
  <w:style w:type="character" w:styleId="Hyperlink">
    <w:name w:val="Hyperlink"/>
    <w:basedOn w:val="DefaultParagraphFont"/>
    <w:rsid w:val="00D174FA"/>
    <w:rPr>
      <w:color w:val="0000FF"/>
      <w:u w:val="single"/>
    </w:rPr>
  </w:style>
  <w:style w:type="paragraph" w:styleId="BalloonText">
    <w:name w:val="Balloon Text"/>
    <w:basedOn w:val="Normal"/>
    <w:link w:val="BalloonTextChar"/>
    <w:rsid w:val="00D174FA"/>
    <w:rPr>
      <w:rFonts w:ascii="Tahoma" w:hAnsi="Tahoma" w:cs="Tahoma"/>
      <w:sz w:val="16"/>
      <w:szCs w:val="16"/>
    </w:rPr>
  </w:style>
  <w:style w:type="character" w:customStyle="1" w:styleId="BalloonTextChar">
    <w:name w:val="Balloon Text Char"/>
    <w:basedOn w:val="DefaultParagraphFont"/>
    <w:link w:val="BalloonText"/>
    <w:rsid w:val="00D174F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www.bccl.gov.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1119</Words>
  <Characters>6379</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TERMS &amp; CONDITIONS</vt:lpstr>
    </vt:vector>
  </TitlesOfParts>
  <Company>HCL Infosystems Limited</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2012-03-22T07:15:00Z</dcterms:created>
  <dcterms:modified xsi:type="dcterms:W3CDTF">2012-03-22T07:52:00Z</dcterms:modified>
</cp:coreProperties>
</file>